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7096D" w14:textId="54C1F4EC" w:rsidR="00D40424" w:rsidRPr="00E05588" w:rsidRDefault="00F4149F" w:rsidP="009D6332">
      <w:pPr>
        <w:pStyle w:val="FalkirkHeading1"/>
        <w:numPr>
          <w:ilvl w:val="0"/>
          <w:numId w:val="0"/>
        </w:numPr>
        <w:ind w:left="425" w:hanging="425"/>
        <w:rPr>
          <w:rFonts w:ascii="Noto Sans" w:hAnsi="Noto Sans" w:cs="Noto Sans"/>
          <w:color w:val="0070C0" w:themeColor="accent1"/>
        </w:rPr>
      </w:pPr>
      <w:r w:rsidRPr="003A7B85">
        <w:rPr>
          <w:rFonts w:ascii="Noto Sans" w:eastAsia="Calibri" w:hAnsi="Noto Sans" w:cs="Noto Sans"/>
          <w:b w:val="0"/>
          <w:bCs w:val="0"/>
          <w:noProof/>
          <w:lang w:val="en-US" w:eastAsia="en-GB"/>
        </w:rPr>
        <mc:AlternateContent>
          <mc:Choice Requires="wps">
            <w:drawing>
              <wp:anchor distT="45720" distB="45720" distL="114300" distR="114300" simplePos="0" relativeHeight="251666432" behindDoc="0" locked="0" layoutInCell="1" allowOverlap="1" wp14:anchorId="78371F0F" wp14:editId="4CCF82E0">
                <wp:simplePos x="0" y="0"/>
                <wp:positionH relativeFrom="column">
                  <wp:posOffset>30707</wp:posOffset>
                </wp:positionH>
                <wp:positionV relativeFrom="paragraph">
                  <wp:posOffset>-688822</wp:posOffset>
                </wp:positionV>
                <wp:extent cx="1510748" cy="423080"/>
                <wp:effectExtent l="0" t="0" r="13335" b="15240"/>
                <wp:wrapNone/>
                <wp:docPr id="107319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8" cy="423080"/>
                        </a:xfrm>
                        <a:prstGeom prst="rect">
                          <a:avLst/>
                        </a:prstGeom>
                        <a:solidFill>
                          <a:schemeClr val="tx2"/>
                        </a:solidFill>
                        <a:ln w="9525">
                          <a:solidFill>
                            <a:srgbClr val="000000"/>
                          </a:solidFill>
                          <a:miter lim="800000"/>
                          <a:headEnd/>
                          <a:tailEnd/>
                        </a:ln>
                      </wps:spPr>
                      <wps:txbx>
                        <w:txbxContent>
                          <w:p w14:paraId="73080B1C" w14:textId="653A33E6" w:rsidR="003A7B85" w:rsidRPr="00F4149F" w:rsidRDefault="00F4149F" w:rsidP="00F4149F">
                            <w:pPr>
                              <w:jc w:val="center"/>
                              <w:rPr>
                                <w:rFonts w:asciiTheme="majorHAnsi" w:hAnsiTheme="majorHAnsi" w:cstheme="majorHAnsi"/>
                                <w:b/>
                                <w:bCs/>
                                <w:sz w:val="28"/>
                                <w:szCs w:val="28"/>
                              </w:rPr>
                            </w:pPr>
                            <w:r w:rsidRPr="00F4149F">
                              <w:rPr>
                                <w:rFonts w:asciiTheme="majorHAnsi" w:hAnsiTheme="majorHAnsi" w:cstheme="majorHAnsi"/>
                                <w:b/>
                                <w:bCs/>
                                <w:sz w:val="28"/>
                                <w:szCs w:val="28"/>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71F0F" id="_x0000_t202" coordsize="21600,21600" o:spt="202" path="m,l,21600r21600,l21600,xe">
                <v:stroke joinstyle="miter"/>
                <v:path gradientshapeok="t" o:connecttype="rect"/>
              </v:shapetype>
              <v:shape id="Text Box 2" o:spid="_x0000_s1026" type="#_x0000_t202" style="position:absolute;left:0;text-align:left;margin-left:2.4pt;margin-top:-54.25pt;width:118.95pt;height:3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" fillcolor="#373266 [3215]">
                <v:textbox>
                  <w:txbxContent>
                    <w:p w14:paraId="73080B1C" w14:textId="653A33E6" w:rsidR="003A7B85" w:rsidRPr="00F4149F" w:rsidRDefault="00F4149F" w:rsidP="00F4149F">
                      <w:pPr>
                        <w:jc w:val="center"/>
                        <w:rPr>
                          <w:rFonts w:asciiTheme="majorHAnsi" w:hAnsiTheme="majorHAnsi" w:cstheme="majorHAnsi"/>
                          <w:b/>
                          <w:bCs/>
                          <w:sz w:val="28"/>
                          <w:szCs w:val="28"/>
                        </w:rPr>
                      </w:pPr>
                      <w:r w:rsidRPr="00F4149F">
                        <w:rPr>
                          <w:rFonts w:asciiTheme="majorHAnsi" w:hAnsiTheme="majorHAnsi" w:cstheme="majorHAnsi"/>
                          <w:b/>
                          <w:bCs/>
                          <w:sz w:val="28"/>
                          <w:szCs w:val="28"/>
                        </w:rPr>
                        <w:t>Appendix A</w:t>
                      </w:r>
                    </w:p>
                  </w:txbxContent>
                </v:textbox>
              </v:shape>
            </w:pict>
          </mc:Fallback>
        </mc:AlternateContent>
      </w:r>
    </w:p>
    <w:p w14:paraId="16D59D1C" w14:textId="77777777" w:rsidR="0091799C" w:rsidRPr="00E05588" w:rsidRDefault="0091799C" w:rsidP="009D6332">
      <w:pPr>
        <w:pStyle w:val="FalkirkHeading1"/>
        <w:numPr>
          <w:ilvl w:val="0"/>
          <w:numId w:val="0"/>
        </w:numPr>
        <w:ind w:left="425" w:hanging="425"/>
        <w:rPr>
          <w:rFonts w:ascii="Noto Sans" w:hAnsi="Noto Sans" w:cs="Noto Sans"/>
          <w:color w:val="0070C0" w:themeColor="accent1"/>
          <w:sz w:val="40"/>
          <w:szCs w:val="40"/>
        </w:rPr>
      </w:pPr>
    </w:p>
    <w:p w14:paraId="0CF0E29B" w14:textId="0057FBE5" w:rsidR="00D40424" w:rsidRPr="000E50EF" w:rsidRDefault="00E05588" w:rsidP="00DA1EBD">
      <w:pPr>
        <w:pStyle w:val="FalkirkHeading1"/>
        <w:numPr>
          <w:ilvl w:val="0"/>
          <w:numId w:val="0"/>
        </w:numPr>
        <w:ind w:left="425" w:hanging="425"/>
        <w:jc w:val="right"/>
        <w:rPr>
          <w:rFonts w:ascii="Noto Sans" w:hAnsi="Noto Sans" w:cs="Noto Sans"/>
          <w:color w:val="0070C0" w:themeColor="accent1"/>
          <w:sz w:val="32"/>
        </w:rPr>
      </w:pPr>
      <w:r w:rsidRPr="000E50EF">
        <w:rPr>
          <w:rFonts w:ascii="Noto Sans" w:hAnsi="Noto Sans" w:cs="Noto Sans"/>
          <w:color w:val="0070C0" w:themeColor="accent1"/>
          <w:sz w:val="32"/>
        </w:rPr>
        <w:t>HOUSING REVENUE ACCOUNT(HRA</w:t>
      </w:r>
      <w:r w:rsidR="00FC17D6">
        <w:rPr>
          <w:rFonts w:ascii="Noto Sans" w:hAnsi="Noto Sans" w:cs="Noto Sans"/>
          <w:color w:val="0070C0" w:themeColor="accent1"/>
          <w:sz w:val="32"/>
        </w:rPr>
        <w:t>)</w:t>
      </w:r>
    </w:p>
    <w:p w14:paraId="487F1FE3" w14:textId="77777777" w:rsidR="00DA1EBD" w:rsidRDefault="00DA1EBD" w:rsidP="00DA1EBD">
      <w:pPr>
        <w:keepNext/>
        <w:keepLines/>
        <w:jc w:val="right"/>
        <w:rPr>
          <w:rFonts w:ascii="Noto Sans" w:eastAsia="Times New Roman" w:hAnsi="Noto Sans" w:cs="Noto Sans"/>
          <w:b/>
          <w:bCs/>
          <w:color w:val="BD8F00" w:themeColor="accent4"/>
          <w:sz w:val="32"/>
          <w:szCs w:val="32"/>
        </w:rPr>
      </w:pPr>
    </w:p>
    <w:p w14:paraId="4185DAA2" w14:textId="1A8B54F9" w:rsidR="000E50EF" w:rsidRDefault="000E50EF" w:rsidP="00DA1EBD">
      <w:pPr>
        <w:keepNext/>
        <w:keepLines/>
        <w:jc w:val="right"/>
        <w:rPr>
          <w:rFonts w:ascii="Noto Sans" w:eastAsia="Times New Roman" w:hAnsi="Noto Sans" w:cs="Noto Sans"/>
          <w:b/>
          <w:bCs/>
          <w:color w:val="BD8F00" w:themeColor="accent4"/>
          <w:sz w:val="40"/>
          <w:szCs w:val="40"/>
        </w:rPr>
      </w:pPr>
    </w:p>
    <w:p w14:paraId="2BC37604" w14:textId="1D9D95BB" w:rsidR="000E50EF" w:rsidRPr="000E50EF" w:rsidRDefault="00FE3C1B" w:rsidP="00DA1EBD">
      <w:pPr>
        <w:keepNext/>
        <w:keepLines/>
        <w:jc w:val="right"/>
        <w:rPr>
          <w:rFonts w:ascii="Noto Sans" w:eastAsia="Times New Roman" w:hAnsi="Noto Sans" w:cs="Noto Sans"/>
          <w:b/>
          <w:bCs/>
          <w:color w:val="BD8F00" w:themeColor="accent4"/>
          <w:sz w:val="40"/>
          <w:szCs w:val="40"/>
        </w:rPr>
      </w:pPr>
      <w:r w:rsidRPr="000E50EF">
        <w:rPr>
          <w:rFonts w:ascii="Noto Sans" w:eastAsia="Times New Roman" w:hAnsi="Noto Sans" w:cs="Noto Sans"/>
          <w:b/>
          <w:bCs/>
          <w:color w:val="BD8F00" w:themeColor="accent4"/>
          <w:sz w:val="40"/>
          <w:szCs w:val="40"/>
        </w:rPr>
        <w:t>Building</w:t>
      </w:r>
      <w:r w:rsidR="00287ACB" w:rsidRPr="000E50EF">
        <w:rPr>
          <w:rFonts w:ascii="Noto Sans" w:eastAsia="Times New Roman" w:hAnsi="Noto Sans" w:cs="Noto Sans"/>
          <w:b/>
          <w:bCs/>
          <w:color w:val="BD8F00" w:themeColor="accent4"/>
          <w:sz w:val="40"/>
          <w:szCs w:val="40"/>
        </w:rPr>
        <w:t xml:space="preserve"> </w:t>
      </w:r>
      <w:r w:rsidRPr="000E50EF">
        <w:rPr>
          <w:rFonts w:ascii="Noto Sans" w:eastAsia="Times New Roman" w:hAnsi="Noto Sans" w:cs="Noto Sans"/>
          <w:b/>
          <w:bCs/>
          <w:color w:val="BD8F00" w:themeColor="accent4"/>
          <w:sz w:val="40"/>
          <w:szCs w:val="40"/>
        </w:rPr>
        <w:t>our approach to strategic asset management</w:t>
      </w:r>
    </w:p>
    <w:p w14:paraId="370358DF" w14:textId="3AC14057" w:rsidR="00287ACB" w:rsidRPr="000E50EF" w:rsidRDefault="000E50EF" w:rsidP="00DA1EBD">
      <w:pPr>
        <w:keepNext/>
        <w:keepLines/>
        <w:jc w:val="right"/>
        <w:rPr>
          <w:rFonts w:ascii="Noto Sans" w:eastAsia="Times New Roman" w:hAnsi="Noto Sans" w:cs="Noto Sans"/>
          <w:color w:val="BD8F00" w:themeColor="accent4"/>
          <w:sz w:val="52"/>
          <w:szCs w:val="52"/>
        </w:rPr>
      </w:pPr>
      <w:r w:rsidRPr="000E50EF">
        <w:rPr>
          <w:rFonts w:ascii="Noto Sans" w:eastAsia="Times New Roman" w:hAnsi="Noto Sans" w:cs="Noto Sans"/>
          <w:b/>
          <w:bCs/>
          <w:color w:val="BD8F00" w:themeColor="accent4"/>
          <w:sz w:val="52"/>
          <w:szCs w:val="52"/>
        </w:rPr>
        <w:t>O</w:t>
      </w:r>
      <w:r w:rsidR="0091799C" w:rsidRPr="000E50EF">
        <w:rPr>
          <w:rFonts w:ascii="Noto Sans" w:eastAsia="Times New Roman" w:hAnsi="Noto Sans" w:cs="Noto Sans"/>
          <w:b/>
          <w:bCs/>
          <w:color w:val="BD8F00" w:themeColor="accent4"/>
          <w:sz w:val="52"/>
          <w:szCs w:val="52"/>
        </w:rPr>
        <w:t>ur</w:t>
      </w:r>
      <w:r w:rsidR="00B51CF9" w:rsidRPr="000E50EF">
        <w:rPr>
          <w:rFonts w:ascii="Noto Sans" w:eastAsia="Times New Roman" w:hAnsi="Noto Sans" w:cs="Noto Sans"/>
          <w:b/>
          <w:bCs/>
          <w:color w:val="BD8F00" w:themeColor="accent4"/>
          <w:sz w:val="52"/>
          <w:szCs w:val="52"/>
        </w:rPr>
        <w:t xml:space="preserve"> </w:t>
      </w:r>
      <w:r w:rsidR="00FC17D6">
        <w:rPr>
          <w:rFonts w:ascii="Noto Sans" w:eastAsia="Times New Roman" w:hAnsi="Noto Sans" w:cs="Noto Sans"/>
          <w:b/>
          <w:bCs/>
          <w:color w:val="BD8F00" w:themeColor="accent4"/>
          <w:sz w:val="52"/>
          <w:szCs w:val="52"/>
        </w:rPr>
        <w:t xml:space="preserve">HRA </w:t>
      </w:r>
      <w:r w:rsidR="00643E70" w:rsidRPr="000E50EF">
        <w:rPr>
          <w:rFonts w:ascii="Noto Sans" w:eastAsia="Times New Roman" w:hAnsi="Noto Sans" w:cs="Noto Sans"/>
          <w:b/>
          <w:bCs/>
          <w:i/>
          <w:iCs/>
          <w:color w:val="BD8F00" w:themeColor="accent4"/>
          <w:sz w:val="52"/>
          <w:szCs w:val="52"/>
        </w:rPr>
        <w:t>Asset Management Plan</w:t>
      </w:r>
      <w:r>
        <w:rPr>
          <w:rFonts w:ascii="Noto Sans" w:eastAsia="Times New Roman" w:hAnsi="Noto Sans" w:cs="Noto Sans"/>
          <w:b/>
          <w:bCs/>
          <w:i/>
          <w:iCs/>
          <w:color w:val="BD8F00" w:themeColor="accent4"/>
          <w:sz w:val="52"/>
          <w:szCs w:val="52"/>
        </w:rPr>
        <w:t xml:space="preserve"> </w:t>
      </w:r>
      <w:r w:rsidR="00BC5291">
        <w:rPr>
          <w:rFonts w:ascii="Noto Sans" w:eastAsia="Times New Roman" w:hAnsi="Noto Sans" w:cs="Noto Sans"/>
          <w:b/>
          <w:bCs/>
          <w:i/>
          <w:iCs/>
          <w:color w:val="BD8F00" w:themeColor="accent4"/>
          <w:sz w:val="52"/>
          <w:szCs w:val="52"/>
        </w:rPr>
        <w:t>and Action</w:t>
      </w:r>
      <w:r w:rsidR="00FA2C82">
        <w:rPr>
          <w:rFonts w:ascii="Noto Sans" w:eastAsia="Times New Roman" w:hAnsi="Noto Sans" w:cs="Noto Sans"/>
          <w:b/>
          <w:bCs/>
          <w:i/>
          <w:iCs/>
          <w:color w:val="BD8F00" w:themeColor="accent4"/>
          <w:sz w:val="52"/>
          <w:szCs w:val="52"/>
        </w:rPr>
        <w:t xml:space="preserve">s </w:t>
      </w:r>
      <w:r>
        <w:rPr>
          <w:rFonts w:ascii="Noto Sans" w:eastAsia="Times New Roman" w:hAnsi="Noto Sans" w:cs="Noto Sans"/>
          <w:b/>
          <w:bCs/>
          <w:i/>
          <w:iCs/>
          <w:color w:val="BD8F00" w:themeColor="accent4"/>
          <w:sz w:val="52"/>
          <w:szCs w:val="52"/>
        </w:rPr>
        <w:t>2025 - 202</w:t>
      </w:r>
      <w:r w:rsidR="001F43C5">
        <w:rPr>
          <w:rFonts w:ascii="Noto Sans" w:eastAsia="Times New Roman" w:hAnsi="Noto Sans" w:cs="Noto Sans"/>
          <w:b/>
          <w:bCs/>
          <w:i/>
          <w:iCs/>
          <w:color w:val="BD8F00" w:themeColor="accent4"/>
          <w:sz w:val="52"/>
          <w:szCs w:val="52"/>
        </w:rPr>
        <w:t>8</w:t>
      </w:r>
    </w:p>
    <w:p w14:paraId="523257D2" w14:textId="7AA2DB3F" w:rsidR="00430985" w:rsidRPr="00430985" w:rsidRDefault="00FC17D6" w:rsidP="00430985">
      <w:pPr>
        <w:keepNext/>
        <w:keepLines/>
        <w:jc w:val="right"/>
        <w:rPr>
          <w:rFonts w:ascii="Noto Sans" w:eastAsia="Times New Roman" w:hAnsi="Noto Sans" w:cs="Noto Sans"/>
          <w:color w:val="FFC000" w:themeColor="accent2"/>
        </w:rPr>
      </w:pPr>
      <w:r w:rsidRPr="00FC17D6">
        <w:rPr>
          <w:rFonts w:ascii="Noto Sans" w:eastAsia="Calibri" w:hAnsi="Noto Sans" w:cs="Noto Sans"/>
          <w:noProof/>
          <w:lang w:val="en-US" w:eastAsia="en-GB"/>
        </w:rPr>
        <mc:AlternateContent>
          <mc:Choice Requires="wps">
            <w:drawing>
              <wp:anchor distT="45720" distB="45720" distL="114300" distR="114300" simplePos="0" relativeHeight="251649024" behindDoc="0" locked="0" layoutInCell="1" allowOverlap="1" wp14:anchorId="67C22060" wp14:editId="056CC493">
                <wp:simplePos x="0" y="0"/>
                <wp:positionH relativeFrom="column">
                  <wp:posOffset>95250</wp:posOffset>
                </wp:positionH>
                <wp:positionV relativeFrom="paragraph">
                  <wp:posOffset>390525</wp:posOffset>
                </wp:positionV>
                <wp:extent cx="9582150" cy="2133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0" cy="2133600"/>
                        </a:xfrm>
                        <a:prstGeom prst="rect">
                          <a:avLst/>
                        </a:prstGeom>
                        <a:solidFill>
                          <a:srgbClr val="FFFFFF"/>
                        </a:solidFill>
                        <a:ln w="9525">
                          <a:solidFill>
                            <a:schemeClr val="bg1"/>
                          </a:solidFill>
                          <a:miter lim="800000"/>
                          <a:headEnd/>
                          <a:tailEnd/>
                        </a:ln>
                      </wps:spPr>
                      <wps:txbx>
                        <w:txbxContent>
                          <w:p w14:paraId="733A4DB5" w14:textId="31856797" w:rsidR="00FC17D6" w:rsidRDefault="00FC17D6">
                            <w:r>
                              <w:rPr>
                                <w:noProof/>
                              </w:rPr>
                              <w:drawing>
                                <wp:inline distT="0" distB="0" distL="0" distR="0" wp14:anchorId="66DECA92" wp14:editId="35BB334D">
                                  <wp:extent cx="2527300" cy="1895476"/>
                                  <wp:effectExtent l="0" t="0" r="6350" b="9525"/>
                                  <wp:docPr id="171165196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1961" name="Picture 1" descr="A aerial view of a neighborhood&#10;&#10;Description automatically generated"/>
                                          <pic:cNvPicPr/>
                                        </pic:nvPicPr>
                                        <pic:blipFill>
                                          <a:blip r:embed="rId8"/>
                                          <a:stretch>
                                            <a:fillRect/>
                                          </a:stretch>
                                        </pic:blipFill>
                                        <pic:spPr>
                                          <a:xfrm>
                                            <a:off x="0" y="0"/>
                                            <a:ext cx="2533337" cy="1900004"/>
                                          </a:xfrm>
                                          <a:prstGeom prst="rect">
                                            <a:avLst/>
                                          </a:prstGeom>
                                        </pic:spPr>
                                      </pic:pic>
                                    </a:graphicData>
                                  </a:graphic>
                                </wp:inline>
                              </w:drawing>
                            </w:r>
                            <w:r w:rsidR="00760C38">
                              <w:t xml:space="preserve">  </w:t>
                            </w:r>
                            <w:r w:rsidR="00760C38">
                              <w:rPr>
                                <w:noProof/>
                              </w:rPr>
                              <w:drawing>
                                <wp:inline distT="0" distB="0" distL="0" distR="0" wp14:anchorId="1E673E39" wp14:editId="4F98CEC3">
                                  <wp:extent cx="1901724" cy="1426655"/>
                                  <wp:effectExtent l="8890" t="0" r="0" b="0"/>
                                  <wp:docPr id="488800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00160" name="Picture 488800160"/>
                                          <pic:cNvPicPr/>
                                        </pic:nvPicPr>
                                        <pic:blipFill>
                                          <a:blip r:embed="rId9"/>
                                          <a:stretch>
                                            <a:fillRect/>
                                          </a:stretch>
                                        </pic:blipFill>
                                        <pic:spPr>
                                          <a:xfrm rot="5400000">
                                            <a:off x="0" y="0"/>
                                            <a:ext cx="1910322" cy="1433105"/>
                                          </a:xfrm>
                                          <a:prstGeom prst="rect">
                                            <a:avLst/>
                                          </a:prstGeom>
                                        </pic:spPr>
                                      </pic:pic>
                                    </a:graphicData>
                                  </a:graphic>
                                </wp:inline>
                              </w:drawing>
                            </w:r>
                            <w:r w:rsidR="00760C38">
                              <w:t xml:space="preserve">  </w:t>
                            </w:r>
                            <w:r w:rsidR="00760C38">
                              <w:rPr>
                                <w:noProof/>
                              </w:rPr>
                              <w:drawing>
                                <wp:inline distT="0" distB="0" distL="0" distR="0" wp14:anchorId="3FE57698" wp14:editId="6732D8F0">
                                  <wp:extent cx="2524337" cy="1893252"/>
                                  <wp:effectExtent l="0" t="0" r="0" b="0"/>
                                  <wp:docPr id="152986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69736" name="Picture 1529869736"/>
                                          <pic:cNvPicPr/>
                                        </pic:nvPicPr>
                                        <pic:blipFill>
                                          <a:blip r:embed="rId10"/>
                                          <a:stretch>
                                            <a:fillRect/>
                                          </a:stretch>
                                        </pic:blipFill>
                                        <pic:spPr>
                                          <a:xfrm>
                                            <a:off x="0" y="0"/>
                                            <a:ext cx="2533595" cy="1900195"/>
                                          </a:xfrm>
                                          <a:prstGeom prst="rect">
                                            <a:avLst/>
                                          </a:prstGeom>
                                        </pic:spPr>
                                      </pic:pic>
                                    </a:graphicData>
                                  </a:graphic>
                                </wp:inline>
                              </w:drawing>
                            </w:r>
                            <w:r w:rsidR="00760C38">
                              <w:t xml:space="preserve">  </w:t>
                            </w:r>
                            <w:r w:rsidR="00760C38">
                              <w:rPr>
                                <w:noProof/>
                              </w:rPr>
                              <w:drawing>
                                <wp:inline distT="0" distB="0" distL="0" distR="0" wp14:anchorId="65E3CC11" wp14:editId="6A33D495">
                                  <wp:extent cx="2501900" cy="1876426"/>
                                  <wp:effectExtent l="0" t="0" r="0" b="9525"/>
                                  <wp:docPr id="162921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3076" name="Picture 1629213076"/>
                                          <pic:cNvPicPr/>
                                        </pic:nvPicPr>
                                        <pic:blipFill>
                                          <a:blip r:embed="rId11"/>
                                          <a:stretch>
                                            <a:fillRect/>
                                          </a:stretch>
                                        </pic:blipFill>
                                        <pic:spPr>
                                          <a:xfrm>
                                            <a:off x="0" y="0"/>
                                            <a:ext cx="2504576" cy="18784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22060" id="_x0000_s1027" type="#_x0000_t202" style="position:absolute;left:0;text-align:left;margin-left:7.5pt;margin-top:30.75pt;width:754.5pt;height:168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" strokecolor="white [3212]">
                <v:textbox>
                  <w:txbxContent>
                    <w:p w14:paraId="733A4DB5" w14:textId="31856797" w:rsidR="00FC17D6" w:rsidRDefault="00FC17D6">
                      <w:r>
                        <w:rPr>
                          <w:noProof/>
                        </w:rPr>
                        <w:drawing>
                          <wp:inline distT="0" distB="0" distL="0" distR="0" wp14:anchorId="66DECA92" wp14:editId="35BB334D">
                            <wp:extent cx="2527300" cy="1895476"/>
                            <wp:effectExtent l="0" t="0" r="6350" b="9525"/>
                            <wp:docPr id="171165196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51961" name="Picture 1" descr="A aerial view of a neighborhood&#10;&#10;Description automatically generated"/>
                                    <pic:cNvPicPr/>
                                  </pic:nvPicPr>
                                  <pic:blipFill>
                                    <a:blip r:embed="rId12"/>
                                    <a:stretch>
                                      <a:fillRect/>
                                    </a:stretch>
                                  </pic:blipFill>
                                  <pic:spPr>
                                    <a:xfrm>
                                      <a:off x="0" y="0"/>
                                      <a:ext cx="2533337" cy="1900004"/>
                                    </a:xfrm>
                                    <a:prstGeom prst="rect">
                                      <a:avLst/>
                                    </a:prstGeom>
                                  </pic:spPr>
                                </pic:pic>
                              </a:graphicData>
                            </a:graphic>
                          </wp:inline>
                        </w:drawing>
                      </w:r>
                      <w:r w:rsidR="00760C38">
                        <w:t xml:space="preserve">  </w:t>
                      </w:r>
                      <w:r w:rsidR="00760C38">
                        <w:rPr>
                          <w:noProof/>
                        </w:rPr>
                        <w:drawing>
                          <wp:inline distT="0" distB="0" distL="0" distR="0" wp14:anchorId="1E673E39" wp14:editId="4F98CEC3">
                            <wp:extent cx="1901724" cy="1426655"/>
                            <wp:effectExtent l="8890" t="0" r="0" b="0"/>
                            <wp:docPr id="488800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00160" name="Picture 488800160"/>
                                    <pic:cNvPicPr/>
                                  </pic:nvPicPr>
                                  <pic:blipFill>
                                    <a:blip r:embed="rId13"/>
                                    <a:stretch>
                                      <a:fillRect/>
                                    </a:stretch>
                                  </pic:blipFill>
                                  <pic:spPr>
                                    <a:xfrm rot="5400000">
                                      <a:off x="0" y="0"/>
                                      <a:ext cx="1910322" cy="1433105"/>
                                    </a:xfrm>
                                    <a:prstGeom prst="rect">
                                      <a:avLst/>
                                    </a:prstGeom>
                                  </pic:spPr>
                                </pic:pic>
                              </a:graphicData>
                            </a:graphic>
                          </wp:inline>
                        </w:drawing>
                      </w:r>
                      <w:r w:rsidR="00760C38">
                        <w:t xml:space="preserve">  </w:t>
                      </w:r>
                      <w:r w:rsidR="00760C38">
                        <w:rPr>
                          <w:noProof/>
                        </w:rPr>
                        <w:drawing>
                          <wp:inline distT="0" distB="0" distL="0" distR="0" wp14:anchorId="3FE57698" wp14:editId="6732D8F0">
                            <wp:extent cx="2524337" cy="1893252"/>
                            <wp:effectExtent l="0" t="0" r="0" b="0"/>
                            <wp:docPr id="152986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869736" name="Picture 1529869736"/>
                                    <pic:cNvPicPr/>
                                  </pic:nvPicPr>
                                  <pic:blipFill>
                                    <a:blip r:embed="rId14"/>
                                    <a:stretch>
                                      <a:fillRect/>
                                    </a:stretch>
                                  </pic:blipFill>
                                  <pic:spPr>
                                    <a:xfrm>
                                      <a:off x="0" y="0"/>
                                      <a:ext cx="2533595" cy="1900195"/>
                                    </a:xfrm>
                                    <a:prstGeom prst="rect">
                                      <a:avLst/>
                                    </a:prstGeom>
                                  </pic:spPr>
                                </pic:pic>
                              </a:graphicData>
                            </a:graphic>
                          </wp:inline>
                        </w:drawing>
                      </w:r>
                      <w:r w:rsidR="00760C38">
                        <w:t xml:space="preserve">  </w:t>
                      </w:r>
                      <w:r w:rsidR="00760C38">
                        <w:rPr>
                          <w:noProof/>
                        </w:rPr>
                        <w:drawing>
                          <wp:inline distT="0" distB="0" distL="0" distR="0" wp14:anchorId="65E3CC11" wp14:editId="6A33D495">
                            <wp:extent cx="2501900" cy="1876426"/>
                            <wp:effectExtent l="0" t="0" r="0" b="9525"/>
                            <wp:docPr id="162921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13076" name="Picture 1629213076"/>
                                    <pic:cNvPicPr/>
                                  </pic:nvPicPr>
                                  <pic:blipFill>
                                    <a:blip r:embed="rId15"/>
                                    <a:stretch>
                                      <a:fillRect/>
                                    </a:stretch>
                                  </pic:blipFill>
                                  <pic:spPr>
                                    <a:xfrm>
                                      <a:off x="0" y="0"/>
                                      <a:ext cx="2504576" cy="1878433"/>
                                    </a:xfrm>
                                    <a:prstGeom prst="rect">
                                      <a:avLst/>
                                    </a:prstGeom>
                                  </pic:spPr>
                                </pic:pic>
                              </a:graphicData>
                            </a:graphic>
                          </wp:inline>
                        </w:drawing>
                      </w:r>
                    </w:p>
                  </w:txbxContent>
                </v:textbox>
                <w10:wrap type="square"/>
              </v:shape>
            </w:pict>
          </mc:Fallback>
        </mc:AlternateContent>
      </w:r>
    </w:p>
    <w:p w14:paraId="6C5F24B0" w14:textId="24ABC212" w:rsidR="00430985" w:rsidRDefault="00430985" w:rsidP="00430985">
      <w:pPr>
        <w:rPr>
          <w:rFonts w:ascii="Noto Sans" w:eastAsia="Calibri" w:hAnsi="Noto Sans" w:cs="Noto Sans"/>
          <w:color w:val="0070C0" w:themeColor="accent3"/>
          <w:lang w:val="en-US" w:eastAsia="en-GB"/>
        </w:rPr>
      </w:pPr>
    </w:p>
    <w:p w14:paraId="5033E300" w14:textId="7D64BE9F" w:rsidR="00FC485E" w:rsidRDefault="004C1FB3" w:rsidP="00CE4F4E">
      <w:pPr>
        <w:jc w:val="right"/>
        <w:rPr>
          <w:rFonts w:ascii="Noto Sans" w:eastAsia="Calibri" w:hAnsi="Noto Sans" w:cs="Noto Sans"/>
          <w:lang w:val="en-US" w:eastAsia="en-GB"/>
        </w:rPr>
      </w:pPr>
      <w:r>
        <w:rPr>
          <w:rFonts w:ascii="Noto Sans" w:eastAsia="Calibri" w:hAnsi="Noto Sans" w:cs="Noto Sans"/>
          <w:lang w:val="en-US" w:eastAsia="en-GB"/>
        </w:rPr>
        <w:br w:type="page"/>
      </w:r>
    </w:p>
    <w:p w14:paraId="159C30DE" w14:textId="35E54B45" w:rsidR="00FC485E" w:rsidRDefault="00FC485E" w:rsidP="00B51CF9">
      <w:pPr>
        <w:rPr>
          <w:rFonts w:ascii="Noto Sans" w:eastAsia="Calibri" w:hAnsi="Noto Sans" w:cs="Noto Sans"/>
          <w:lang w:val="en-US" w:eastAsia="en-GB"/>
        </w:rPr>
      </w:pPr>
    </w:p>
    <w:p w14:paraId="500167A5" w14:textId="30BDA5A4" w:rsidR="00CE4F4E" w:rsidRDefault="00CE4F4E" w:rsidP="00CE4F4E">
      <w:pPr>
        <w:ind w:firstLine="357"/>
        <w:rPr>
          <w:rFonts w:ascii="Noto Sans" w:eastAsia="Calibri" w:hAnsi="Noto Sans" w:cs="Noto Sans"/>
          <w:b/>
          <w:bCs/>
          <w:color w:val="0070C0" w:themeColor="accent3"/>
          <w:sz w:val="28"/>
          <w:szCs w:val="28"/>
          <w:lang w:val="en-US" w:eastAsia="en-GB"/>
        </w:rPr>
      </w:pPr>
      <w:r w:rsidRPr="00CE4F4E">
        <w:rPr>
          <w:rFonts w:ascii="Noto Sans" w:eastAsia="Calibri" w:hAnsi="Noto Sans" w:cs="Noto Sans"/>
          <w:noProof/>
          <w:lang w:val="en-US" w:eastAsia="en-GB"/>
        </w:rPr>
        <mc:AlternateContent>
          <mc:Choice Requires="wps">
            <w:drawing>
              <wp:anchor distT="45720" distB="45720" distL="114300" distR="114300" simplePos="0" relativeHeight="251652096" behindDoc="0" locked="0" layoutInCell="1" allowOverlap="1" wp14:anchorId="285A6CEE" wp14:editId="1FB7E83C">
                <wp:simplePos x="0" y="0"/>
                <wp:positionH relativeFrom="column">
                  <wp:posOffset>5124450</wp:posOffset>
                </wp:positionH>
                <wp:positionV relativeFrom="paragraph">
                  <wp:posOffset>133985</wp:posOffset>
                </wp:positionV>
                <wp:extent cx="4206240" cy="5073650"/>
                <wp:effectExtent l="0" t="0" r="22860" b="12700"/>
                <wp:wrapSquare wrapText="bothSides"/>
                <wp:docPr id="1489329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5073650"/>
                        </a:xfrm>
                        <a:prstGeom prst="rect">
                          <a:avLst/>
                        </a:prstGeom>
                        <a:solidFill>
                          <a:schemeClr val="accent3"/>
                        </a:solidFill>
                        <a:ln w="9525">
                          <a:solidFill>
                            <a:schemeClr val="accent3"/>
                          </a:solidFill>
                          <a:miter lim="800000"/>
                          <a:headEnd/>
                          <a:tailEnd/>
                        </a:ln>
                      </wps:spPr>
                      <wps:txbx>
                        <w:txbxContent>
                          <w:p w14:paraId="0934D669" w14:textId="0C75BB72"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color w:val="FFFFFF" w:themeColor="background1"/>
                                <w:lang w:val="en-US" w:eastAsia="en-GB"/>
                              </w:rPr>
                              <w:t xml:space="preserve">Our Asset Management </w:t>
                            </w:r>
                            <w:r w:rsidR="0097081D">
                              <w:rPr>
                                <w:rFonts w:ascii="Noto Sans" w:eastAsia="Calibri" w:hAnsi="Noto Sans" w:cs="Noto Sans"/>
                                <w:color w:val="FFFFFF" w:themeColor="background1"/>
                                <w:lang w:val="en-US" w:eastAsia="en-GB"/>
                              </w:rPr>
                              <w:t>Strategy</w:t>
                            </w:r>
                            <w:r w:rsidRPr="00CE4F4E">
                              <w:rPr>
                                <w:rFonts w:ascii="Noto Sans" w:eastAsia="Calibri" w:hAnsi="Noto Sans" w:cs="Noto Sans"/>
                                <w:color w:val="FFFFFF" w:themeColor="background1"/>
                                <w:lang w:val="en-US" w:eastAsia="en-GB"/>
                              </w:rPr>
                              <w:t xml:space="preserv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xml:space="preserve">) sets out how over the next </w:t>
                            </w:r>
                            <w:r w:rsidR="0097081D">
                              <w:rPr>
                                <w:rFonts w:ascii="Noto Sans" w:eastAsia="Calibri" w:hAnsi="Noto Sans" w:cs="Noto Sans"/>
                                <w:color w:val="FFFFFF" w:themeColor="background1"/>
                                <w:lang w:val="en-US" w:eastAsia="en-GB"/>
                              </w:rPr>
                              <w:t>three</w:t>
                            </w:r>
                            <w:r w:rsidRPr="00CE4F4E">
                              <w:rPr>
                                <w:rFonts w:ascii="Noto Sans" w:eastAsia="Calibri" w:hAnsi="Noto Sans" w:cs="Noto Sans"/>
                                <w:color w:val="FFFFFF" w:themeColor="background1"/>
                                <w:lang w:val="en-US" w:eastAsia="en-GB"/>
                              </w:rPr>
                              <w:t xml:space="preserve"> years the Council will work towards our vision</w:t>
                            </w:r>
                            <w:r w:rsidRPr="00CE4F4E">
                              <w:rPr>
                                <w:rFonts w:ascii="Noto Sans" w:eastAsia="Calibri" w:hAnsi="Noto Sans" w:cs="Noto Sans"/>
                                <w:iCs/>
                                <w:color w:val="FFFFFF" w:themeColor="background1"/>
                                <w:lang w:val="en-US" w:eastAsia="en-GB"/>
                              </w:rPr>
                              <w:t xml:space="preserve"> – to be</w:t>
                            </w:r>
                            <w:r w:rsidRPr="00CE4F4E">
                              <w:rPr>
                                <w:rFonts w:ascii="Noto Sans" w:eastAsia="Calibri" w:hAnsi="Noto Sans" w:cs="Noto Sans"/>
                                <w:i/>
                                <w:color w:val="FFFFFF" w:themeColor="background1"/>
                                <w:lang w:val="en-US" w:eastAsia="en-GB"/>
                              </w:rPr>
                              <w:t xml:space="preserve"> </w:t>
                            </w:r>
                            <w:r w:rsidRPr="00CE4F4E">
                              <w:rPr>
                                <w:rFonts w:ascii="Noto Sans" w:eastAsia="Calibri" w:hAnsi="Noto Sans" w:cs="Noto Sans"/>
                                <w:b/>
                                <w:bCs/>
                                <w:iCs/>
                                <w:color w:val="FFFFFF" w:themeColor="background1"/>
                                <w:lang w:val="en-US" w:eastAsia="en-GB"/>
                              </w:rPr>
                              <w:t>“</w:t>
                            </w:r>
                            <w:r w:rsidRPr="00CE4F4E">
                              <w:rPr>
                                <w:rFonts w:ascii="Noto Sans" w:eastAsia="Calibri" w:hAnsi="Noto Sans" w:cs="Noto Sans"/>
                                <w:b/>
                                <w:bCs/>
                                <w:i/>
                                <w:color w:val="FFFFFF" w:themeColor="background1"/>
                                <w:lang w:eastAsia="en-GB"/>
                              </w:rPr>
                              <w:t>a high-performing landlord, providing good quality homes and services that support thriving places and communities”</w:t>
                            </w:r>
                            <w:r w:rsidRPr="00CE4F4E">
                              <w:rPr>
                                <w:rFonts w:ascii="Noto Sans" w:eastAsia="Calibri" w:hAnsi="Noto Sans" w:cs="Noto Sans"/>
                                <w:i/>
                                <w:color w:val="FFFFFF" w:themeColor="background1"/>
                                <w:lang w:eastAsia="en-GB"/>
                              </w:rPr>
                              <w:t>.</w:t>
                            </w:r>
                          </w:p>
                          <w:p w14:paraId="4B122DB2" w14:textId="77777777" w:rsidR="00CE4F4E" w:rsidRPr="00CE4F4E" w:rsidRDefault="00CE4F4E" w:rsidP="00CE4F4E">
                            <w:pPr>
                              <w:rPr>
                                <w:rFonts w:ascii="Noto Sans" w:eastAsia="Calibri" w:hAnsi="Noto Sans" w:cs="Noto Sans"/>
                                <w:i/>
                                <w:color w:val="FFFFFF" w:themeColor="background1"/>
                                <w:sz w:val="8"/>
                                <w:szCs w:val="8"/>
                                <w:lang w:eastAsia="en-GB"/>
                              </w:rPr>
                            </w:pPr>
                          </w:p>
                          <w:p w14:paraId="136FDE4F" w14:textId="76323514"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iCs/>
                                <w:color w:val="FFFFFF" w:themeColor="background1"/>
                                <w:lang w:val="en-US" w:eastAsia="en-GB"/>
                              </w:rPr>
                              <w:t xml:space="preserve">The Plan </w:t>
                            </w:r>
                            <w:r w:rsidRPr="00CE4F4E">
                              <w:rPr>
                                <w:rFonts w:ascii="Noto Sans" w:eastAsia="Calibri" w:hAnsi="Noto Sans" w:cs="Noto Sans"/>
                                <w:color w:val="FFFFFF" w:themeColor="background1"/>
                                <w:lang w:val="en-US" w:eastAsia="en-GB"/>
                              </w:rPr>
                              <w:t xml:space="preserve">is focused on the next </w:t>
                            </w:r>
                            <w:r w:rsidR="0097081D">
                              <w:rPr>
                                <w:rFonts w:ascii="Noto Sans" w:eastAsia="Calibri" w:hAnsi="Noto Sans" w:cs="Noto Sans"/>
                                <w:color w:val="FFFFFF" w:themeColor="background1"/>
                                <w:lang w:val="en-US" w:eastAsia="en-GB"/>
                              </w:rPr>
                              <w:t>three</w:t>
                            </w:r>
                            <w:r w:rsidRPr="00CE4F4E">
                              <w:rPr>
                                <w:rFonts w:ascii="Noto Sans" w:eastAsia="Calibri" w:hAnsi="Noto Sans" w:cs="Noto Sans"/>
                                <w:color w:val="FFFFFF" w:themeColor="background1"/>
                                <w:lang w:val="en-US" w:eastAsia="en-GB"/>
                              </w:rPr>
                              <w:t xml:space="preserve"> years and lays the foundations for the </w:t>
                            </w:r>
                            <w:r w:rsidRPr="00CE4F4E">
                              <w:rPr>
                                <w:rFonts w:ascii="Noto Sans" w:eastAsia="Calibri" w:hAnsi="Noto Sans" w:cs="Noto Sans"/>
                                <w:color w:val="FFFFFF" w:themeColor="background1"/>
                                <w:lang w:eastAsia="en-GB"/>
                              </w:rPr>
                              <w:t>development of a longer-term Asset Management Strategy</w:t>
                            </w:r>
                            <w:r w:rsidRPr="00CE4F4E">
                              <w:rPr>
                                <w:rFonts w:ascii="Noto Sans" w:eastAsia="Calibri" w:hAnsi="Noto Sans" w:cs="Noto Sans"/>
                                <w:color w:val="FFFFFF" w:themeColor="background1"/>
                                <w:lang w:val="en-US" w:eastAsia="en-GB"/>
                              </w:rPr>
                              <w:t>. This reflects the pace of change in the sector and the need for a ‘step change’ in our approach as we embed the 'building blocks' of strategic asset management.</w:t>
                            </w:r>
                          </w:p>
                          <w:p w14:paraId="45B02B9B" w14:textId="77777777" w:rsidR="00CE4F4E" w:rsidRPr="00CE4F4E" w:rsidRDefault="00CE4F4E" w:rsidP="00CE4F4E">
                            <w:pPr>
                              <w:rPr>
                                <w:rFonts w:ascii="Noto Sans" w:eastAsia="Calibri" w:hAnsi="Noto Sans" w:cs="Noto Sans"/>
                                <w:color w:val="FFFFFF" w:themeColor="background1"/>
                                <w:sz w:val="8"/>
                                <w:szCs w:val="8"/>
                                <w:lang w:val="en-US" w:eastAsia="en-GB"/>
                              </w:rPr>
                            </w:pPr>
                          </w:p>
                          <w:p w14:paraId="1285A7E9" w14:textId="41B96943"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color w:val="FFFFFF" w:themeColor="background1"/>
                                <w:lang w:val="en-US" w:eastAsia="en-GB"/>
                              </w:rPr>
                              <w:t>Through the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we will seek improvements in how we govern the decisions we make and the actions we need to deliver to ensure strong leadership and delivery of our asset management work. The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xml:space="preserve"> includes how we will listen and engage with tenants, deliver homes that are safe and in good repair, make decisions and use data to ensure we invest wisely to deliver homes that are ‘fit for the future’, and provide neighbourhoods where people want to live, work and play. The Plan sets out how all our work will be adequately resourced, with strong governance, and how we will account for our progress.</w:t>
                            </w:r>
                          </w:p>
                          <w:p w14:paraId="2C875DE0" w14:textId="77777777" w:rsidR="00CE4F4E" w:rsidRPr="00CE4F4E" w:rsidRDefault="00CE4F4E" w:rsidP="00CE4F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A6CEE" id="_x0000_s1028" type="#_x0000_t202" style="position:absolute;left:0;text-align:left;margin-left:403.5pt;margin-top:10.55pt;width:331.2pt;height:39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" fillcolor="#0070c0 [3206]" strokecolor="#0070c0 [3206]">
                <v:textbox>
                  <w:txbxContent>
                    <w:p w14:paraId="0934D669" w14:textId="0C75BB72"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color w:val="FFFFFF" w:themeColor="background1"/>
                          <w:lang w:val="en-US" w:eastAsia="en-GB"/>
                        </w:rPr>
                        <w:t xml:space="preserve">Our Asset Management </w:t>
                      </w:r>
                      <w:r w:rsidR="0097081D">
                        <w:rPr>
                          <w:rFonts w:ascii="Noto Sans" w:eastAsia="Calibri" w:hAnsi="Noto Sans" w:cs="Noto Sans"/>
                          <w:color w:val="FFFFFF" w:themeColor="background1"/>
                          <w:lang w:val="en-US" w:eastAsia="en-GB"/>
                        </w:rPr>
                        <w:t>Strategy</w:t>
                      </w:r>
                      <w:r w:rsidRPr="00CE4F4E">
                        <w:rPr>
                          <w:rFonts w:ascii="Noto Sans" w:eastAsia="Calibri" w:hAnsi="Noto Sans" w:cs="Noto Sans"/>
                          <w:color w:val="FFFFFF" w:themeColor="background1"/>
                          <w:lang w:val="en-US" w:eastAsia="en-GB"/>
                        </w:rPr>
                        <w:t xml:space="preserv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xml:space="preserve">) sets out how over the next </w:t>
                      </w:r>
                      <w:r w:rsidR="0097081D">
                        <w:rPr>
                          <w:rFonts w:ascii="Noto Sans" w:eastAsia="Calibri" w:hAnsi="Noto Sans" w:cs="Noto Sans"/>
                          <w:color w:val="FFFFFF" w:themeColor="background1"/>
                          <w:lang w:val="en-US" w:eastAsia="en-GB"/>
                        </w:rPr>
                        <w:t>three</w:t>
                      </w:r>
                      <w:r w:rsidRPr="00CE4F4E">
                        <w:rPr>
                          <w:rFonts w:ascii="Noto Sans" w:eastAsia="Calibri" w:hAnsi="Noto Sans" w:cs="Noto Sans"/>
                          <w:color w:val="FFFFFF" w:themeColor="background1"/>
                          <w:lang w:val="en-US" w:eastAsia="en-GB"/>
                        </w:rPr>
                        <w:t xml:space="preserve"> years the Council will work towards our vision</w:t>
                      </w:r>
                      <w:r w:rsidRPr="00CE4F4E">
                        <w:rPr>
                          <w:rFonts w:ascii="Noto Sans" w:eastAsia="Calibri" w:hAnsi="Noto Sans" w:cs="Noto Sans"/>
                          <w:iCs/>
                          <w:color w:val="FFFFFF" w:themeColor="background1"/>
                          <w:lang w:val="en-US" w:eastAsia="en-GB"/>
                        </w:rPr>
                        <w:t xml:space="preserve"> – to be</w:t>
                      </w:r>
                      <w:r w:rsidRPr="00CE4F4E">
                        <w:rPr>
                          <w:rFonts w:ascii="Noto Sans" w:eastAsia="Calibri" w:hAnsi="Noto Sans" w:cs="Noto Sans"/>
                          <w:i/>
                          <w:color w:val="FFFFFF" w:themeColor="background1"/>
                          <w:lang w:val="en-US" w:eastAsia="en-GB"/>
                        </w:rPr>
                        <w:t xml:space="preserve"> </w:t>
                      </w:r>
                      <w:r w:rsidRPr="00CE4F4E">
                        <w:rPr>
                          <w:rFonts w:ascii="Noto Sans" w:eastAsia="Calibri" w:hAnsi="Noto Sans" w:cs="Noto Sans"/>
                          <w:b/>
                          <w:bCs/>
                          <w:iCs/>
                          <w:color w:val="FFFFFF" w:themeColor="background1"/>
                          <w:lang w:val="en-US" w:eastAsia="en-GB"/>
                        </w:rPr>
                        <w:t>“</w:t>
                      </w:r>
                      <w:r w:rsidRPr="00CE4F4E">
                        <w:rPr>
                          <w:rFonts w:ascii="Noto Sans" w:eastAsia="Calibri" w:hAnsi="Noto Sans" w:cs="Noto Sans"/>
                          <w:b/>
                          <w:bCs/>
                          <w:i/>
                          <w:color w:val="FFFFFF" w:themeColor="background1"/>
                          <w:lang w:eastAsia="en-GB"/>
                        </w:rPr>
                        <w:t>a high-performing landlord, providing good quality homes and services that support thriving places and communities”</w:t>
                      </w:r>
                      <w:r w:rsidRPr="00CE4F4E">
                        <w:rPr>
                          <w:rFonts w:ascii="Noto Sans" w:eastAsia="Calibri" w:hAnsi="Noto Sans" w:cs="Noto Sans"/>
                          <w:i/>
                          <w:color w:val="FFFFFF" w:themeColor="background1"/>
                          <w:lang w:eastAsia="en-GB"/>
                        </w:rPr>
                        <w:t>.</w:t>
                      </w:r>
                    </w:p>
                    <w:p w14:paraId="4B122DB2" w14:textId="77777777" w:rsidR="00CE4F4E" w:rsidRPr="00CE4F4E" w:rsidRDefault="00CE4F4E" w:rsidP="00CE4F4E">
                      <w:pPr>
                        <w:rPr>
                          <w:rFonts w:ascii="Noto Sans" w:eastAsia="Calibri" w:hAnsi="Noto Sans" w:cs="Noto Sans"/>
                          <w:i/>
                          <w:color w:val="FFFFFF" w:themeColor="background1"/>
                          <w:sz w:val="8"/>
                          <w:szCs w:val="8"/>
                          <w:lang w:eastAsia="en-GB"/>
                        </w:rPr>
                      </w:pPr>
                    </w:p>
                    <w:p w14:paraId="136FDE4F" w14:textId="76323514"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iCs/>
                          <w:color w:val="FFFFFF" w:themeColor="background1"/>
                          <w:lang w:val="en-US" w:eastAsia="en-GB"/>
                        </w:rPr>
                        <w:t xml:space="preserve">The Plan </w:t>
                      </w:r>
                      <w:r w:rsidRPr="00CE4F4E">
                        <w:rPr>
                          <w:rFonts w:ascii="Noto Sans" w:eastAsia="Calibri" w:hAnsi="Noto Sans" w:cs="Noto Sans"/>
                          <w:color w:val="FFFFFF" w:themeColor="background1"/>
                          <w:lang w:val="en-US" w:eastAsia="en-GB"/>
                        </w:rPr>
                        <w:t xml:space="preserve">is focused on the next </w:t>
                      </w:r>
                      <w:r w:rsidR="0097081D">
                        <w:rPr>
                          <w:rFonts w:ascii="Noto Sans" w:eastAsia="Calibri" w:hAnsi="Noto Sans" w:cs="Noto Sans"/>
                          <w:color w:val="FFFFFF" w:themeColor="background1"/>
                          <w:lang w:val="en-US" w:eastAsia="en-GB"/>
                        </w:rPr>
                        <w:t>three</w:t>
                      </w:r>
                      <w:r w:rsidRPr="00CE4F4E">
                        <w:rPr>
                          <w:rFonts w:ascii="Noto Sans" w:eastAsia="Calibri" w:hAnsi="Noto Sans" w:cs="Noto Sans"/>
                          <w:color w:val="FFFFFF" w:themeColor="background1"/>
                          <w:lang w:val="en-US" w:eastAsia="en-GB"/>
                        </w:rPr>
                        <w:t xml:space="preserve"> years and lays the foundations for the </w:t>
                      </w:r>
                      <w:r w:rsidRPr="00CE4F4E">
                        <w:rPr>
                          <w:rFonts w:ascii="Noto Sans" w:eastAsia="Calibri" w:hAnsi="Noto Sans" w:cs="Noto Sans"/>
                          <w:color w:val="FFFFFF" w:themeColor="background1"/>
                          <w:lang w:eastAsia="en-GB"/>
                        </w:rPr>
                        <w:t>development of a longer-term Asset Management Strategy</w:t>
                      </w:r>
                      <w:r w:rsidRPr="00CE4F4E">
                        <w:rPr>
                          <w:rFonts w:ascii="Noto Sans" w:eastAsia="Calibri" w:hAnsi="Noto Sans" w:cs="Noto Sans"/>
                          <w:color w:val="FFFFFF" w:themeColor="background1"/>
                          <w:lang w:val="en-US" w:eastAsia="en-GB"/>
                        </w:rPr>
                        <w:t>. This reflects the pace of change in the sector and the need for a ‘step change’ in our approach as we embed the 'building blocks' of strategic asset management.</w:t>
                      </w:r>
                    </w:p>
                    <w:p w14:paraId="45B02B9B" w14:textId="77777777" w:rsidR="00CE4F4E" w:rsidRPr="00CE4F4E" w:rsidRDefault="00CE4F4E" w:rsidP="00CE4F4E">
                      <w:pPr>
                        <w:rPr>
                          <w:rFonts w:ascii="Noto Sans" w:eastAsia="Calibri" w:hAnsi="Noto Sans" w:cs="Noto Sans"/>
                          <w:color w:val="FFFFFF" w:themeColor="background1"/>
                          <w:sz w:val="8"/>
                          <w:szCs w:val="8"/>
                          <w:lang w:val="en-US" w:eastAsia="en-GB"/>
                        </w:rPr>
                      </w:pPr>
                    </w:p>
                    <w:p w14:paraId="1285A7E9" w14:textId="41B96943" w:rsidR="00CE4F4E" w:rsidRPr="00CE4F4E" w:rsidRDefault="00CE4F4E" w:rsidP="00CE4F4E">
                      <w:pPr>
                        <w:rPr>
                          <w:rFonts w:ascii="Noto Sans" w:eastAsia="Calibri" w:hAnsi="Noto Sans" w:cs="Noto Sans"/>
                          <w:color w:val="FFFFFF" w:themeColor="background1"/>
                          <w:lang w:val="en-US" w:eastAsia="en-GB"/>
                        </w:rPr>
                      </w:pPr>
                      <w:r w:rsidRPr="00CE4F4E">
                        <w:rPr>
                          <w:rFonts w:ascii="Noto Sans" w:eastAsia="Calibri" w:hAnsi="Noto Sans" w:cs="Noto Sans"/>
                          <w:color w:val="FFFFFF" w:themeColor="background1"/>
                          <w:lang w:val="en-US" w:eastAsia="en-GB"/>
                        </w:rPr>
                        <w:t>Through the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we will seek improvements in how we govern the decisions we make and the actions we need to deliver to ensure strong leadership and delivery of our asset management work. The AM</w:t>
                      </w:r>
                      <w:r w:rsidR="00B52483">
                        <w:rPr>
                          <w:rFonts w:ascii="Noto Sans" w:eastAsia="Calibri" w:hAnsi="Noto Sans" w:cs="Noto Sans"/>
                          <w:color w:val="FFFFFF" w:themeColor="background1"/>
                          <w:lang w:val="en-US" w:eastAsia="en-GB"/>
                        </w:rPr>
                        <w:t>S</w:t>
                      </w:r>
                      <w:r w:rsidRPr="00CE4F4E">
                        <w:rPr>
                          <w:rFonts w:ascii="Noto Sans" w:eastAsia="Calibri" w:hAnsi="Noto Sans" w:cs="Noto Sans"/>
                          <w:color w:val="FFFFFF" w:themeColor="background1"/>
                          <w:lang w:val="en-US" w:eastAsia="en-GB"/>
                        </w:rPr>
                        <w:t xml:space="preserve"> includes how we will listen and engage with tenants, deliver homes that are safe and in good repair, make decisions and use data to ensure we invest wisely to deliver homes that are ‘fit for the future’, and provide neighbourhoods where people want to live, work and play. The Plan sets out how all our work will be adequately resourced, with strong governance, and how we will account for our progress.</w:t>
                      </w:r>
                    </w:p>
                    <w:p w14:paraId="2C875DE0" w14:textId="77777777" w:rsidR="00CE4F4E" w:rsidRPr="00CE4F4E" w:rsidRDefault="00CE4F4E" w:rsidP="00CE4F4E">
                      <w:pPr>
                        <w:rPr>
                          <w:color w:val="FFFFFF" w:themeColor="background1"/>
                        </w:rPr>
                      </w:pPr>
                    </w:p>
                  </w:txbxContent>
                </v:textbox>
                <w10:wrap type="square"/>
              </v:shape>
            </w:pict>
          </mc:Fallback>
        </mc:AlternateContent>
      </w:r>
    </w:p>
    <w:p w14:paraId="337BD6B0" w14:textId="7EB2BBC3" w:rsidR="00CE4F4E" w:rsidRDefault="00CE4F4E" w:rsidP="00CE4F4E">
      <w:pPr>
        <w:ind w:firstLine="357"/>
        <w:rPr>
          <w:rFonts w:ascii="Noto Sans" w:eastAsia="Calibri" w:hAnsi="Noto Sans" w:cs="Noto Sans"/>
          <w:b/>
          <w:bCs/>
          <w:color w:val="0070C0" w:themeColor="accent3"/>
          <w:sz w:val="28"/>
          <w:szCs w:val="28"/>
          <w:lang w:val="en-US" w:eastAsia="en-GB"/>
        </w:rPr>
      </w:pPr>
    </w:p>
    <w:p w14:paraId="561B1F80" w14:textId="7B0331A2" w:rsidR="00CE4F4E" w:rsidRDefault="00CE4F4E" w:rsidP="00CE4F4E">
      <w:pPr>
        <w:ind w:firstLine="357"/>
        <w:rPr>
          <w:rFonts w:ascii="Noto Sans" w:eastAsia="Calibri" w:hAnsi="Noto Sans" w:cs="Noto Sans"/>
          <w:b/>
          <w:bCs/>
          <w:color w:val="0070C0" w:themeColor="accent3"/>
          <w:sz w:val="28"/>
          <w:szCs w:val="28"/>
          <w:lang w:val="en-US" w:eastAsia="en-GB"/>
        </w:rPr>
      </w:pPr>
    </w:p>
    <w:p w14:paraId="7255350B" w14:textId="77777777" w:rsidR="009916C8" w:rsidRDefault="009916C8" w:rsidP="00CE4F4E">
      <w:pPr>
        <w:ind w:firstLine="357"/>
        <w:rPr>
          <w:rFonts w:ascii="Noto Sans" w:eastAsia="Calibri" w:hAnsi="Noto Sans" w:cs="Noto Sans"/>
          <w:b/>
          <w:bCs/>
          <w:color w:val="0070C0" w:themeColor="accent3"/>
          <w:sz w:val="36"/>
          <w:szCs w:val="36"/>
          <w:lang w:val="en-US" w:eastAsia="en-GB"/>
        </w:rPr>
      </w:pPr>
    </w:p>
    <w:p w14:paraId="0BF2B61C" w14:textId="7541D916" w:rsidR="00CE4F4E" w:rsidRPr="009916C8" w:rsidRDefault="009916C8" w:rsidP="00CE4F4E">
      <w:pPr>
        <w:ind w:firstLine="357"/>
        <w:rPr>
          <w:rFonts w:ascii="Noto Sans" w:eastAsia="Calibri" w:hAnsi="Noto Sans" w:cs="Noto Sans"/>
          <w:b/>
          <w:bCs/>
          <w:color w:val="0070C0" w:themeColor="accent3"/>
          <w:sz w:val="36"/>
          <w:szCs w:val="36"/>
          <w:lang w:val="en-US" w:eastAsia="en-GB"/>
        </w:rPr>
      </w:pPr>
      <w:r w:rsidRPr="009916C8">
        <w:rPr>
          <w:rFonts w:ascii="Noto Sans" w:eastAsia="Calibri" w:hAnsi="Noto Sans" w:cs="Noto Sans"/>
          <w:b/>
          <w:bCs/>
          <w:color w:val="0070C0" w:themeColor="accent3"/>
          <w:sz w:val="36"/>
          <w:szCs w:val="36"/>
          <w:lang w:val="en-US" w:eastAsia="en-GB"/>
        </w:rPr>
        <w:t>O</w:t>
      </w:r>
      <w:r w:rsidR="00B7027A">
        <w:rPr>
          <w:rFonts w:ascii="Noto Sans" w:eastAsia="Calibri" w:hAnsi="Noto Sans" w:cs="Noto Sans"/>
          <w:b/>
          <w:bCs/>
          <w:color w:val="0070C0" w:themeColor="accent3"/>
          <w:sz w:val="36"/>
          <w:szCs w:val="36"/>
          <w:lang w:val="en-US" w:eastAsia="en-GB"/>
        </w:rPr>
        <w:t>ur</w:t>
      </w:r>
      <w:r w:rsidRPr="009916C8">
        <w:rPr>
          <w:rFonts w:ascii="Noto Sans" w:eastAsia="Calibri" w:hAnsi="Noto Sans" w:cs="Noto Sans"/>
          <w:b/>
          <w:bCs/>
          <w:color w:val="0070C0" w:themeColor="accent3"/>
          <w:sz w:val="36"/>
          <w:szCs w:val="36"/>
          <w:lang w:val="en-US" w:eastAsia="en-GB"/>
        </w:rPr>
        <w:t xml:space="preserve"> HRA Asset Management </w:t>
      </w:r>
      <w:r w:rsidR="0097081D">
        <w:rPr>
          <w:rFonts w:ascii="Noto Sans" w:eastAsia="Calibri" w:hAnsi="Noto Sans" w:cs="Noto Sans"/>
          <w:b/>
          <w:bCs/>
          <w:color w:val="0070C0" w:themeColor="accent3"/>
          <w:sz w:val="36"/>
          <w:szCs w:val="36"/>
          <w:lang w:val="en-US" w:eastAsia="en-GB"/>
        </w:rPr>
        <w:t>Strategy</w:t>
      </w:r>
    </w:p>
    <w:p w14:paraId="7A6E5817" w14:textId="45C5D582" w:rsidR="00CE4F4E" w:rsidRDefault="00CE4F4E" w:rsidP="00CE4F4E">
      <w:pPr>
        <w:ind w:firstLine="357"/>
        <w:rPr>
          <w:rFonts w:ascii="Noto Sans" w:eastAsia="Calibri" w:hAnsi="Noto Sans" w:cs="Noto Sans"/>
          <w:b/>
          <w:bCs/>
          <w:color w:val="0070C0" w:themeColor="accent3"/>
          <w:sz w:val="28"/>
          <w:szCs w:val="28"/>
          <w:lang w:val="en-US" w:eastAsia="en-GB"/>
        </w:rPr>
      </w:pPr>
    </w:p>
    <w:p w14:paraId="70179DB7" w14:textId="07E86B70" w:rsidR="00277F81" w:rsidRPr="009916C8" w:rsidRDefault="00CE4F4E" w:rsidP="00CE4F4E">
      <w:pPr>
        <w:ind w:firstLine="357"/>
        <w:rPr>
          <w:rFonts w:ascii="Noto Sans" w:eastAsia="Calibri" w:hAnsi="Noto Sans" w:cs="Noto Sans"/>
          <w:b/>
          <w:bCs/>
          <w:color w:val="BD8F00" w:themeColor="accent4"/>
          <w:sz w:val="32"/>
          <w:szCs w:val="32"/>
          <w:lang w:val="en-US" w:eastAsia="en-GB"/>
        </w:rPr>
      </w:pPr>
      <w:r w:rsidRPr="009916C8">
        <w:rPr>
          <w:rFonts w:ascii="Noto Sans" w:eastAsia="Calibri" w:hAnsi="Noto Sans" w:cs="Noto Sans"/>
          <w:b/>
          <w:bCs/>
          <w:color w:val="BD8F00" w:themeColor="accent4"/>
          <w:sz w:val="32"/>
          <w:szCs w:val="32"/>
          <w:lang w:val="en-US" w:eastAsia="en-GB"/>
        </w:rPr>
        <w:t>Contents</w:t>
      </w:r>
    </w:p>
    <w:p w14:paraId="5A4C8AEF" w14:textId="77777777" w:rsidR="00104AB5" w:rsidRPr="00104AB5" w:rsidRDefault="00104AB5" w:rsidP="00B51CF9">
      <w:pPr>
        <w:rPr>
          <w:rFonts w:ascii="Noto Sans" w:eastAsia="Calibri" w:hAnsi="Noto Sans" w:cs="Noto Sans"/>
          <w:b/>
          <w:bCs/>
          <w:color w:val="0070C0" w:themeColor="accent3"/>
          <w:sz w:val="16"/>
          <w:szCs w:val="16"/>
          <w:lang w:val="en-US" w:eastAsia="en-GB"/>
        </w:rPr>
      </w:pPr>
    </w:p>
    <w:p w14:paraId="0D87F706" w14:textId="77777777" w:rsidR="00CF6B66" w:rsidRPr="00CF6B66" w:rsidRDefault="00CF6B66" w:rsidP="00CF6B66">
      <w:pPr>
        <w:spacing w:after="120"/>
        <w:ind w:firstLine="357"/>
        <w:rPr>
          <w:rFonts w:ascii="Noto Sans" w:eastAsia="Calibri" w:hAnsi="Noto Sans" w:cs="Noto Sans"/>
          <w:b/>
          <w:bCs/>
          <w:color w:val="0070C0" w:themeColor="accent3"/>
          <w:lang w:val="en-US" w:eastAsia="en-GB"/>
        </w:rPr>
      </w:pPr>
      <w:bookmarkStart w:id="0" w:name="_Hlk173933841"/>
      <w:r w:rsidRPr="00CF6B66">
        <w:rPr>
          <w:rFonts w:ascii="Noto Sans" w:eastAsia="Calibri" w:hAnsi="Noto Sans" w:cs="Noto Sans"/>
          <w:b/>
          <w:bCs/>
          <w:color w:val="0070C0" w:themeColor="accent3"/>
          <w:lang w:val="en-US" w:eastAsia="en-GB"/>
        </w:rPr>
        <w:t>Executive Summary</w:t>
      </w:r>
    </w:p>
    <w:p w14:paraId="72991F2B" w14:textId="00A9CF72" w:rsidR="00BE4919" w:rsidRPr="00277F81" w:rsidRDefault="00BE4919" w:rsidP="00E54F32">
      <w:pPr>
        <w:pStyle w:val="ListParagraph"/>
        <w:numPr>
          <w:ilvl w:val="0"/>
          <w:numId w:val="10"/>
        </w:numPr>
        <w:spacing w:after="120"/>
        <w:ind w:left="714" w:hanging="357"/>
        <w:contextualSpacing w:val="0"/>
        <w:rPr>
          <w:rFonts w:ascii="Noto Sans" w:eastAsia="Calibri" w:hAnsi="Noto Sans" w:cs="Noto Sans"/>
          <w:b/>
          <w:bCs/>
          <w:color w:val="0070C0" w:themeColor="accent3"/>
          <w:lang w:val="en-US" w:eastAsia="en-GB"/>
        </w:rPr>
      </w:pPr>
      <w:r w:rsidRPr="00277F81">
        <w:rPr>
          <w:rFonts w:ascii="Noto Sans" w:eastAsia="Calibri" w:hAnsi="Noto Sans" w:cs="Noto Sans"/>
          <w:b/>
          <w:bCs/>
          <w:color w:val="0070C0" w:themeColor="accent3"/>
          <w:lang w:val="en-US" w:eastAsia="en-GB"/>
        </w:rPr>
        <w:t>Introduction</w:t>
      </w:r>
    </w:p>
    <w:p w14:paraId="3D98F8C2" w14:textId="2594A3DB" w:rsidR="00BE4919" w:rsidRPr="00277F81" w:rsidRDefault="00456F76" w:rsidP="00E54F32">
      <w:pPr>
        <w:pStyle w:val="ListParagraph"/>
        <w:numPr>
          <w:ilvl w:val="0"/>
          <w:numId w:val="10"/>
        </w:numPr>
        <w:spacing w:after="120"/>
        <w:ind w:left="714" w:hanging="357"/>
        <w:contextualSpacing w:val="0"/>
        <w:rPr>
          <w:rFonts w:ascii="Noto Sans" w:eastAsia="Calibri" w:hAnsi="Noto Sans" w:cs="Noto Sans"/>
          <w:b/>
          <w:bCs/>
          <w:color w:val="0070C0" w:themeColor="accent3"/>
          <w:lang w:val="en-US" w:eastAsia="en-GB"/>
        </w:rPr>
      </w:pPr>
      <w:r w:rsidRPr="00277F81">
        <w:rPr>
          <w:rFonts w:ascii="Noto Sans" w:eastAsia="Calibri" w:hAnsi="Noto Sans" w:cs="Noto Sans"/>
          <w:b/>
          <w:bCs/>
          <w:color w:val="0070C0" w:themeColor="accent3"/>
          <w:lang w:val="en-US" w:eastAsia="en-GB"/>
        </w:rPr>
        <w:t>What are our drivers for change</w:t>
      </w:r>
      <w:r w:rsidR="00BE4919" w:rsidRPr="00277F81">
        <w:rPr>
          <w:rFonts w:ascii="Noto Sans" w:eastAsia="Calibri" w:hAnsi="Noto Sans" w:cs="Noto Sans"/>
          <w:b/>
          <w:bCs/>
          <w:color w:val="0070C0" w:themeColor="accent3"/>
          <w:lang w:val="en-US" w:eastAsia="en-GB"/>
        </w:rPr>
        <w:t>?</w:t>
      </w:r>
    </w:p>
    <w:p w14:paraId="6AC86FD6" w14:textId="73FF7FFB" w:rsidR="00BE4919" w:rsidRPr="00277F81" w:rsidRDefault="00456F76" w:rsidP="00E54F32">
      <w:pPr>
        <w:pStyle w:val="ListParagraph"/>
        <w:numPr>
          <w:ilvl w:val="0"/>
          <w:numId w:val="10"/>
        </w:numPr>
        <w:spacing w:after="120"/>
        <w:ind w:left="714" w:hanging="357"/>
        <w:contextualSpacing w:val="0"/>
        <w:rPr>
          <w:rFonts w:ascii="Noto Sans" w:eastAsia="Calibri" w:hAnsi="Noto Sans" w:cs="Noto Sans"/>
          <w:b/>
          <w:bCs/>
          <w:color w:val="0070C0" w:themeColor="accent3"/>
          <w:lang w:val="en-US" w:eastAsia="en-GB"/>
        </w:rPr>
      </w:pPr>
      <w:r w:rsidRPr="00277F81">
        <w:rPr>
          <w:rFonts w:ascii="Noto Sans" w:eastAsia="Calibri" w:hAnsi="Noto Sans" w:cs="Noto Sans"/>
          <w:b/>
          <w:bCs/>
          <w:color w:val="0070C0" w:themeColor="accent3"/>
          <w:lang w:val="en-US" w:eastAsia="en-GB"/>
        </w:rPr>
        <w:t>How do we currently stand on our approach to strategic asset management</w:t>
      </w:r>
      <w:r w:rsidR="00643E70" w:rsidRPr="00277F81">
        <w:rPr>
          <w:rFonts w:ascii="Noto Sans" w:eastAsia="Calibri" w:hAnsi="Noto Sans" w:cs="Noto Sans"/>
          <w:b/>
          <w:bCs/>
          <w:color w:val="0070C0" w:themeColor="accent3"/>
          <w:lang w:val="en-US" w:eastAsia="en-GB"/>
        </w:rPr>
        <w:t>?</w:t>
      </w:r>
    </w:p>
    <w:p w14:paraId="5AFE9CBE" w14:textId="3C524A0C" w:rsidR="00612BDC" w:rsidRPr="00277F81" w:rsidRDefault="00456F76" w:rsidP="00E54F32">
      <w:pPr>
        <w:pStyle w:val="ListParagraph"/>
        <w:numPr>
          <w:ilvl w:val="0"/>
          <w:numId w:val="10"/>
        </w:numPr>
        <w:spacing w:after="120"/>
        <w:ind w:left="714" w:hanging="357"/>
        <w:contextualSpacing w:val="0"/>
        <w:rPr>
          <w:rFonts w:ascii="Noto Sans" w:eastAsia="Calibri" w:hAnsi="Noto Sans" w:cs="Noto Sans"/>
          <w:b/>
          <w:bCs/>
          <w:color w:val="0070C0" w:themeColor="accent3"/>
          <w:lang w:val="en-US" w:eastAsia="en-GB"/>
        </w:rPr>
      </w:pPr>
      <w:r w:rsidRPr="00277F81">
        <w:rPr>
          <w:rFonts w:ascii="Noto Sans" w:eastAsia="Calibri" w:hAnsi="Noto Sans" w:cs="Noto Sans"/>
          <w:b/>
          <w:bCs/>
          <w:color w:val="0070C0" w:themeColor="accent3"/>
          <w:lang w:val="en-US" w:eastAsia="en-GB"/>
        </w:rPr>
        <w:t xml:space="preserve">Asset management requirements </w:t>
      </w:r>
      <w:r w:rsidR="00C660B7" w:rsidRPr="00277F81">
        <w:rPr>
          <w:rFonts w:ascii="Noto Sans" w:eastAsia="Calibri" w:hAnsi="Noto Sans" w:cs="Noto Sans"/>
          <w:b/>
          <w:bCs/>
          <w:color w:val="0070C0" w:themeColor="accent3"/>
          <w:lang w:val="en-US" w:eastAsia="en-GB"/>
        </w:rPr>
        <w:t xml:space="preserve">and risk </w:t>
      </w:r>
      <w:r w:rsidRPr="00277F81">
        <w:rPr>
          <w:rFonts w:ascii="Noto Sans" w:eastAsia="Calibri" w:hAnsi="Noto Sans" w:cs="Noto Sans"/>
          <w:b/>
          <w:bCs/>
          <w:color w:val="0070C0" w:themeColor="accent3"/>
          <w:lang w:val="en-US" w:eastAsia="en-GB"/>
        </w:rPr>
        <w:t>assessment</w:t>
      </w:r>
    </w:p>
    <w:p w14:paraId="31C53FA4" w14:textId="77777777" w:rsidR="00CE4F4E" w:rsidRPr="00CE4F4E" w:rsidRDefault="00C660B7" w:rsidP="00E54F32">
      <w:pPr>
        <w:pStyle w:val="ListParagraph"/>
        <w:numPr>
          <w:ilvl w:val="0"/>
          <w:numId w:val="10"/>
        </w:numPr>
        <w:spacing w:after="120"/>
        <w:ind w:left="714" w:hanging="357"/>
        <w:contextualSpacing w:val="0"/>
        <w:rPr>
          <w:rFonts w:ascii="Noto Sans" w:eastAsia="Calibri" w:hAnsi="Noto Sans" w:cs="Noto Sans"/>
          <w:color w:val="0070C0" w:themeColor="accent3"/>
          <w:lang w:val="en-US" w:eastAsia="en-GB"/>
        </w:rPr>
      </w:pPr>
      <w:r w:rsidRPr="00277F81">
        <w:rPr>
          <w:rFonts w:ascii="Noto Sans" w:eastAsia="Calibri" w:hAnsi="Noto Sans" w:cs="Noto Sans"/>
          <w:b/>
          <w:bCs/>
          <w:color w:val="0070C0" w:themeColor="accent3"/>
          <w:lang w:val="en-US" w:eastAsia="en-GB"/>
        </w:rPr>
        <w:t xml:space="preserve">Putting in place an agenda for change – our </w:t>
      </w:r>
      <w:r w:rsidR="00643E70" w:rsidRPr="00277F81">
        <w:rPr>
          <w:rFonts w:ascii="Noto Sans" w:eastAsia="Calibri" w:hAnsi="Noto Sans" w:cs="Noto Sans"/>
          <w:b/>
          <w:bCs/>
          <w:color w:val="0070C0" w:themeColor="accent3"/>
          <w:lang w:val="en-US" w:eastAsia="en-GB"/>
        </w:rPr>
        <w:t>Asset Management Plan</w:t>
      </w:r>
      <w:r w:rsidR="00643E70" w:rsidRPr="00612BDC">
        <w:rPr>
          <w:rFonts w:ascii="Noto Sans" w:eastAsia="Calibri" w:hAnsi="Noto Sans" w:cs="Noto Sans"/>
          <w:color w:val="0070C0" w:themeColor="accent3"/>
          <w:sz w:val="20"/>
          <w:szCs w:val="20"/>
          <w:lang w:val="en-US" w:eastAsia="en-GB"/>
        </w:rPr>
        <w:t xml:space="preserve"> </w:t>
      </w:r>
      <w:bookmarkEnd w:id="0"/>
    </w:p>
    <w:p w14:paraId="0BC46A76" w14:textId="67639739" w:rsidR="00CE4F4E" w:rsidRPr="00FA2C82" w:rsidRDefault="00FA2C82" w:rsidP="00FA2C82">
      <w:pPr>
        <w:spacing w:after="120"/>
        <w:ind w:firstLine="357"/>
        <w:rPr>
          <w:rFonts w:ascii="Noto Sans" w:eastAsia="Calibri" w:hAnsi="Noto Sans" w:cs="Noto Sans"/>
          <w:b/>
          <w:bCs/>
          <w:color w:val="0070C0" w:themeColor="accent3"/>
          <w:lang w:val="en-US" w:eastAsia="en-GB"/>
        </w:rPr>
      </w:pPr>
      <w:r w:rsidRPr="00FA2C82">
        <w:rPr>
          <w:rFonts w:ascii="Noto Sans" w:eastAsia="Calibri" w:hAnsi="Noto Sans" w:cs="Noto Sans"/>
          <w:b/>
          <w:bCs/>
          <w:color w:val="0070C0" w:themeColor="accent3"/>
          <w:lang w:val="en-US" w:eastAsia="en-GB"/>
        </w:rPr>
        <w:t>Action Plan</w:t>
      </w:r>
    </w:p>
    <w:p w14:paraId="248FE4A5" w14:textId="3918863F" w:rsidR="00E9069E" w:rsidRPr="00CE4F4E" w:rsidRDefault="00E9069E" w:rsidP="00CE4F4E">
      <w:pPr>
        <w:spacing w:after="120"/>
        <w:rPr>
          <w:rFonts w:ascii="Noto Sans" w:eastAsia="Calibri" w:hAnsi="Noto Sans" w:cs="Noto Sans"/>
          <w:color w:val="0070C0" w:themeColor="accent3"/>
          <w:lang w:val="en-US" w:eastAsia="en-GB"/>
        </w:rPr>
      </w:pPr>
      <w:r w:rsidRPr="00CE4F4E">
        <w:rPr>
          <w:rFonts w:ascii="Noto Sans" w:eastAsia="Calibri" w:hAnsi="Noto Sans" w:cs="Noto Sans"/>
          <w:b/>
          <w:bCs/>
          <w:lang w:val="en-US" w:eastAsia="en-GB"/>
        </w:rPr>
        <w:br w:type="page"/>
      </w:r>
    </w:p>
    <w:p w14:paraId="51F4A125" w14:textId="4CD3A33E" w:rsidR="00CF6B66" w:rsidRPr="00CF6B66" w:rsidRDefault="00CF6B66" w:rsidP="00CF6B66">
      <w:pPr>
        <w:rPr>
          <w:rFonts w:ascii="Noto Sans" w:eastAsia="Calibri" w:hAnsi="Noto Sans" w:cs="Noto Sans"/>
          <w:b/>
          <w:bCs/>
          <w:color w:val="0070C0" w:themeColor="accent1"/>
          <w:sz w:val="36"/>
          <w:szCs w:val="36"/>
          <w:lang w:val="en-US" w:eastAsia="en-GB"/>
        </w:rPr>
      </w:pPr>
      <w:r w:rsidRPr="00CF6B66">
        <w:rPr>
          <w:rFonts w:ascii="Noto Sans" w:eastAsia="Calibri" w:hAnsi="Noto Sans" w:cs="Noto Sans"/>
          <w:b/>
          <w:bCs/>
          <w:color w:val="0070C0" w:themeColor="accent1"/>
          <w:sz w:val="36"/>
          <w:szCs w:val="36"/>
          <w:lang w:val="en-US" w:eastAsia="en-GB"/>
        </w:rPr>
        <w:lastRenderedPageBreak/>
        <w:t>Executive Summary</w:t>
      </w:r>
    </w:p>
    <w:p w14:paraId="283B6BCB" w14:textId="4735FF06" w:rsidR="00030C41" w:rsidRPr="00030C41" w:rsidRDefault="00030C41">
      <w:pPr>
        <w:rPr>
          <w:rFonts w:ascii="Noto Sans" w:eastAsia="Calibri" w:hAnsi="Noto Sans" w:cs="Noto Sans"/>
          <w:lang w:val="en-US" w:eastAsia="en-GB"/>
        </w:rPr>
      </w:pPr>
    </w:p>
    <w:p w14:paraId="7C0B5DBA" w14:textId="44FA33C9" w:rsidR="007479EF" w:rsidRPr="00A73BB6" w:rsidRDefault="00030C41" w:rsidP="00A73BB6">
      <w:pPr>
        <w:spacing w:after="120"/>
        <w:rPr>
          <w:rFonts w:ascii="Noto Sans" w:hAnsi="Noto Sans" w:cs="Noto Sans"/>
        </w:rPr>
      </w:pPr>
      <w:r w:rsidRPr="00A73BB6">
        <w:rPr>
          <w:rFonts w:ascii="Noto Sans" w:hAnsi="Noto Sans" w:cs="Noto Sans"/>
        </w:rPr>
        <w:t xml:space="preserve">Our Housing Revenue Account (HRA) Asset Management </w:t>
      </w:r>
      <w:r w:rsidR="00B52483">
        <w:rPr>
          <w:rFonts w:ascii="Noto Sans" w:hAnsi="Noto Sans" w:cs="Noto Sans"/>
        </w:rPr>
        <w:t>Strategy</w:t>
      </w:r>
      <w:r w:rsidRPr="00A73BB6">
        <w:rPr>
          <w:rFonts w:ascii="Noto Sans" w:hAnsi="Noto Sans" w:cs="Noto Sans"/>
        </w:rPr>
        <w:t xml:space="preserve"> sets out how we will have in place a range of well-planned strategic and operational asset management practices</w:t>
      </w:r>
      <w:r w:rsidR="001E764F" w:rsidRPr="00A73BB6">
        <w:rPr>
          <w:rFonts w:ascii="Noto Sans" w:hAnsi="Noto Sans" w:cs="Noto Sans"/>
        </w:rPr>
        <w:t xml:space="preserve"> that are </w:t>
      </w:r>
      <w:r w:rsidRPr="00A73BB6">
        <w:rPr>
          <w:rFonts w:ascii="Noto Sans" w:hAnsi="Noto Sans" w:cs="Noto Sans"/>
        </w:rPr>
        <w:t xml:space="preserve">informed by the range of national drivers for asset management for social housing providers, </w:t>
      </w:r>
      <w:r w:rsidR="001E764F" w:rsidRPr="00A73BB6">
        <w:rPr>
          <w:rFonts w:ascii="Noto Sans" w:hAnsi="Noto Sans" w:cs="Noto Sans"/>
        </w:rPr>
        <w:t>within</w:t>
      </w:r>
      <w:r w:rsidRPr="00A73BB6">
        <w:rPr>
          <w:rFonts w:ascii="Noto Sans" w:hAnsi="Noto Sans" w:cs="Noto Sans"/>
        </w:rPr>
        <w:t xml:space="preserve"> our local </w:t>
      </w:r>
      <w:r w:rsidR="001E764F" w:rsidRPr="00A73BB6">
        <w:rPr>
          <w:rFonts w:ascii="Noto Sans" w:hAnsi="Noto Sans" w:cs="Noto Sans"/>
        </w:rPr>
        <w:t xml:space="preserve">Oxford </w:t>
      </w:r>
      <w:r w:rsidRPr="00A73BB6">
        <w:rPr>
          <w:rFonts w:ascii="Noto Sans" w:hAnsi="Noto Sans" w:cs="Noto Sans"/>
        </w:rPr>
        <w:t>context.</w:t>
      </w:r>
      <w:r w:rsidR="000077F3" w:rsidRPr="00A73BB6">
        <w:rPr>
          <w:rFonts w:ascii="Noto Sans" w:hAnsi="Noto Sans" w:cs="Noto Sans"/>
        </w:rPr>
        <w:t xml:space="preserve"> It represents a ‘step-change’ </w:t>
      </w:r>
      <w:r w:rsidR="001A0238" w:rsidRPr="00A73BB6">
        <w:rPr>
          <w:rFonts w:ascii="Noto Sans" w:hAnsi="Noto Sans" w:cs="Noto Sans"/>
        </w:rPr>
        <w:t xml:space="preserve">in our approach, to one </w:t>
      </w:r>
      <w:r w:rsidR="00A64A7A" w:rsidRPr="00A73BB6">
        <w:rPr>
          <w:rFonts w:ascii="Noto Sans" w:hAnsi="Noto Sans" w:cs="Noto Sans"/>
        </w:rPr>
        <w:t xml:space="preserve">where </w:t>
      </w:r>
      <w:r w:rsidR="00A73C01" w:rsidRPr="00A73BB6">
        <w:rPr>
          <w:rFonts w:ascii="Noto Sans" w:hAnsi="Noto Sans" w:cs="Noto Sans"/>
        </w:rPr>
        <w:t>planned works programmes</w:t>
      </w:r>
      <w:r w:rsidR="008630A4" w:rsidRPr="00A73BB6">
        <w:rPr>
          <w:rFonts w:ascii="Noto Sans" w:hAnsi="Noto Sans" w:cs="Noto Sans"/>
        </w:rPr>
        <w:t xml:space="preserve"> are made based on</w:t>
      </w:r>
      <w:r w:rsidR="00A64A7A" w:rsidRPr="00A73BB6">
        <w:rPr>
          <w:rFonts w:ascii="Noto Sans" w:hAnsi="Noto Sans" w:cs="Noto Sans"/>
        </w:rPr>
        <w:t xml:space="preserve"> reliable up to date data, </w:t>
      </w:r>
      <w:r w:rsidR="00A73C01" w:rsidRPr="00A73BB6">
        <w:rPr>
          <w:rFonts w:ascii="Noto Sans" w:hAnsi="Noto Sans" w:cs="Noto Sans"/>
        </w:rPr>
        <w:t>led and underpinned by</w:t>
      </w:r>
      <w:r w:rsidR="000272C9" w:rsidRPr="00A73BB6">
        <w:rPr>
          <w:rFonts w:ascii="Noto Sans" w:hAnsi="Noto Sans" w:cs="Noto Sans"/>
        </w:rPr>
        <w:t xml:space="preserve"> a stronger approach to governance </w:t>
      </w:r>
      <w:r w:rsidR="00A73C01" w:rsidRPr="00A73BB6">
        <w:rPr>
          <w:rFonts w:ascii="Noto Sans" w:hAnsi="Noto Sans" w:cs="Noto Sans"/>
        </w:rPr>
        <w:t>and decision making.</w:t>
      </w:r>
      <w:r w:rsidR="00461F0F" w:rsidRPr="00A73BB6">
        <w:rPr>
          <w:rFonts w:ascii="Noto Sans" w:hAnsi="Noto Sans" w:cs="Noto Sans"/>
        </w:rPr>
        <w:t xml:space="preserve"> The</w:t>
      </w:r>
      <w:r w:rsidR="00566837">
        <w:rPr>
          <w:rFonts w:ascii="Noto Sans" w:hAnsi="Noto Sans" w:cs="Noto Sans"/>
        </w:rPr>
        <w:t xml:space="preserve"> strategy</w:t>
      </w:r>
      <w:r w:rsidR="00461F0F" w:rsidRPr="00A73BB6">
        <w:rPr>
          <w:rFonts w:ascii="Noto Sans" w:hAnsi="Noto Sans" w:cs="Noto Sans"/>
        </w:rPr>
        <w:t xml:space="preserve"> links with other key strategic documents including the Council’s Corporate Plan and HRA Business Plan</w:t>
      </w:r>
      <w:r w:rsidR="00E30364" w:rsidRPr="00A73BB6">
        <w:rPr>
          <w:rFonts w:ascii="Noto Sans" w:hAnsi="Noto Sans" w:cs="Noto Sans"/>
        </w:rPr>
        <w:t>, forming a</w:t>
      </w:r>
      <w:r w:rsidR="00461F0F" w:rsidRPr="00A73BB6">
        <w:rPr>
          <w:rFonts w:ascii="Noto Sans" w:hAnsi="Noto Sans" w:cs="Noto Sans"/>
        </w:rPr>
        <w:t xml:space="preserve"> </w:t>
      </w:r>
      <w:r w:rsidR="00095C50" w:rsidRPr="00A73BB6">
        <w:rPr>
          <w:rFonts w:ascii="Noto Sans" w:hAnsi="Noto Sans" w:cs="Noto Sans"/>
        </w:rPr>
        <w:t xml:space="preserve">clear, </w:t>
      </w:r>
      <w:r w:rsidR="00461F0F" w:rsidRPr="00A73BB6">
        <w:rPr>
          <w:rFonts w:ascii="Noto Sans" w:hAnsi="Noto Sans" w:cs="Noto Sans"/>
        </w:rPr>
        <w:t>joined up approach</w:t>
      </w:r>
      <w:r w:rsidR="00095C50" w:rsidRPr="00A73BB6">
        <w:rPr>
          <w:rFonts w:ascii="Noto Sans" w:hAnsi="Noto Sans" w:cs="Noto Sans"/>
        </w:rPr>
        <w:t xml:space="preserve"> to</w:t>
      </w:r>
      <w:r w:rsidR="00461F0F" w:rsidRPr="00A73BB6">
        <w:rPr>
          <w:rFonts w:ascii="Noto Sans" w:hAnsi="Noto Sans" w:cs="Noto Sans"/>
        </w:rPr>
        <w:t xml:space="preserve"> looking after and investing in </w:t>
      </w:r>
      <w:r w:rsidR="00095C50" w:rsidRPr="00A73BB6">
        <w:rPr>
          <w:rFonts w:ascii="Noto Sans" w:hAnsi="Noto Sans" w:cs="Noto Sans"/>
        </w:rPr>
        <w:t>the</w:t>
      </w:r>
      <w:r w:rsidR="00461F0F" w:rsidRPr="00A73BB6">
        <w:rPr>
          <w:rFonts w:ascii="Noto Sans" w:hAnsi="Noto Sans" w:cs="Noto Sans"/>
        </w:rPr>
        <w:t xml:space="preserve"> HRA assets.</w:t>
      </w:r>
      <w:r w:rsidR="00BE67B2" w:rsidRPr="00A73BB6">
        <w:rPr>
          <w:rFonts w:ascii="Noto Sans" w:hAnsi="Noto Sans" w:cs="Noto Sans"/>
        </w:rPr>
        <w:t xml:space="preserve"> The </w:t>
      </w:r>
      <w:r w:rsidR="00993178">
        <w:rPr>
          <w:rFonts w:ascii="Noto Sans" w:hAnsi="Noto Sans" w:cs="Noto Sans"/>
        </w:rPr>
        <w:t>Strategy</w:t>
      </w:r>
      <w:r w:rsidR="00BE67B2" w:rsidRPr="00A73BB6">
        <w:rPr>
          <w:rFonts w:ascii="Noto Sans" w:hAnsi="Noto Sans" w:cs="Noto Sans"/>
        </w:rPr>
        <w:t xml:space="preserve"> runs </w:t>
      </w:r>
      <w:r w:rsidR="007205CF" w:rsidRPr="00A73BB6">
        <w:rPr>
          <w:rFonts w:ascii="Noto Sans" w:hAnsi="Noto Sans" w:cs="Noto Sans"/>
        </w:rPr>
        <w:t xml:space="preserve">for </w:t>
      </w:r>
      <w:r w:rsidR="00993178">
        <w:rPr>
          <w:rFonts w:ascii="Noto Sans" w:hAnsi="Noto Sans" w:cs="Noto Sans"/>
        </w:rPr>
        <w:t>three</w:t>
      </w:r>
      <w:r w:rsidR="007205CF" w:rsidRPr="00A73BB6">
        <w:rPr>
          <w:rFonts w:ascii="Noto Sans" w:hAnsi="Noto Sans" w:cs="Noto Sans"/>
        </w:rPr>
        <w:t xml:space="preserve"> years</w:t>
      </w:r>
      <w:r w:rsidR="00BE67B2" w:rsidRPr="00A73BB6">
        <w:rPr>
          <w:rFonts w:ascii="Noto Sans" w:hAnsi="Noto Sans" w:cs="Noto Sans"/>
        </w:rPr>
        <w:t xml:space="preserve"> and </w:t>
      </w:r>
      <w:r w:rsidR="00B1592F" w:rsidRPr="00A73BB6">
        <w:rPr>
          <w:rFonts w:ascii="Noto Sans" w:hAnsi="Noto Sans" w:cs="Noto Sans"/>
        </w:rPr>
        <w:t xml:space="preserve">is designed to lay the foundations for a </w:t>
      </w:r>
      <w:r w:rsidR="00F71AF1" w:rsidRPr="00A73BB6">
        <w:rPr>
          <w:rFonts w:ascii="Noto Sans" w:hAnsi="Noto Sans" w:cs="Noto Sans"/>
        </w:rPr>
        <w:t xml:space="preserve">fully developed Asset Management Strategy </w:t>
      </w:r>
      <w:r w:rsidR="007205CF" w:rsidRPr="00A73BB6">
        <w:rPr>
          <w:rFonts w:ascii="Noto Sans" w:hAnsi="Noto Sans" w:cs="Noto Sans"/>
        </w:rPr>
        <w:t>from 2028.</w:t>
      </w:r>
    </w:p>
    <w:p w14:paraId="2AD40F9D" w14:textId="07D2EFCE" w:rsidR="00A73BB6" w:rsidRDefault="00C63606" w:rsidP="00A73BB6">
      <w:pPr>
        <w:spacing w:after="120"/>
        <w:rPr>
          <w:rFonts w:ascii="Noto Sans" w:eastAsia="Calibri" w:hAnsi="Noto Sans" w:cs="Noto Sans"/>
          <w:b/>
          <w:bCs/>
          <w:color w:val="0070C0" w:themeColor="accent1"/>
          <w:sz w:val="36"/>
          <w:szCs w:val="36"/>
          <w:lang w:val="en-US" w:eastAsia="en-GB"/>
        </w:rPr>
      </w:pPr>
      <w:r w:rsidRPr="00A73BB6">
        <w:rPr>
          <w:rFonts w:ascii="Noto Sans" w:hAnsi="Noto Sans" w:cs="Noto Sans"/>
        </w:rPr>
        <w:t xml:space="preserve">The </w:t>
      </w:r>
      <w:r w:rsidR="00993178">
        <w:rPr>
          <w:rFonts w:ascii="Noto Sans" w:hAnsi="Noto Sans" w:cs="Noto Sans"/>
        </w:rPr>
        <w:t>Strategy</w:t>
      </w:r>
      <w:r w:rsidRPr="00A73BB6">
        <w:rPr>
          <w:rFonts w:ascii="Noto Sans" w:hAnsi="Noto Sans" w:cs="Noto Sans"/>
        </w:rPr>
        <w:t xml:space="preserve"> covers all repair and maintenance activities, including </w:t>
      </w:r>
      <w:r w:rsidR="007479EF" w:rsidRPr="00A73BB6">
        <w:rPr>
          <w:rFonts w:ascii="Noto Sans" w:hAnsi="Noto Sans" w:cs="Noto Sans"/>
        </w:rPr>
        <w:t xml:space="preserve">keeping homes safe, updating, improving, and investing in homes and estates so we provide good quality accommodation </w:t>
      </w:r>
      <w:r w:rsidR="00C038B9">
        <w:rPr>
          <w:rFonts w:ascii="Noto Sans" w:hAnsi="Noto Sans" w:cs="Noto Sans"/>
        </w:rPr>
        <w:t>where</w:t>
      </w:r>
      <w:r w:rsidR="007479EF" w:rsidRPr="00A73BB6">
        <w:rPr>
          <w:rFonts w:ascii="Noto Sans" w:hAnsi="Noto Sans" w:cs="Noto Sans"/>
        </w:rPr>
        <w:t xml:space="preserve"> people want to live. It also includes future facing issues such as energy efficiency works, and modernising and regenerating homes and estates, with a focus on the evolving needs of residents.</w:t>
      </w:r>
    </w:p>
    <w:p w14:paraId="6E51E35E" w14:textId="250483C4" w:rsidR="00F3156E" w:rsidRDefault="00B14FA2" w:rsidP="00A73BB6">
      <w:pPr>
        <w:spacing w:after="120"/>
        <w:rPr>
          <w:rFonts w:ascii="Noto Sans" w:hAnsi="Noto Sans" w:cs="Noto Sans"/>
        </w:rPr>
      </w:pPr>
      <w:r>
        <w:rPr>
          <w:rFonts w:ascii="Noto Sans" w:hAnsi="Noto Sans" w:cs="Noto Sans"/>
        </w:rPr>
        <w:t xml:space="preserve">The </w:t>
      </w:r>
      <w:r w:rsidR="0032439A">
        <w:rPr>
          <w:rFonts w:ascii="Noto Sans" w:hAnsi="Noto Sans" w:cs="Noto Sans"/>
        </w:rPr>
        <w:t>Strategy</w:t>
      </w:r>
      <w:r>
        <w:rPr>
          <w:rFonts w:ascii="Noto Sans" w:hAnsi="Noto Sans" w:cs="Noto Sans"/>
        </w:rPr>
        <w:t xml:space="preserve"> is built around </w:t>
      </w:r>
      <w:r w:rsidRPr="00B14FA2">
        <w:rPr>
          <w:rFonts w:ascii="Noto Sans" w:hAnsi="Noto Sans" w:cs="Noto Sans"/>
        </w:rPr>
        <w:t>a suite of six priority actions</w:t>
      </w:r>
      <w:r w:rsidR="004E0030">
        <w:rPr>
          <w:rFonts w:ascii="Noto Sans" w:hAnsi="Noto Sans" w:cs="Noto Sans"/>
        </w:rPr>
        <w:t>. These address the key challenges we face</w:t>
      </w:r>
      <w:r w:rsidR="00A10FE1">
        <w:rPr>
          <w:rFonts w:ascii="Noto Sans" w:hAnsi="Noto Sans" w:cs="Noto Sans"/>
        </w:rPr>
        <w:t>:</w:t>
      </w:r>
    </w:p>
    <w:p w14:paraId="2751E77B" w14:textId="1917B7F5" w:rsidR="00A10FE1" w:rsidRDefault="00A10FE1" w:rsidP="00E54F32">
      <w:pPr>
        <w:pStyle w:val="ListParagraph"/>
        <w:numPr>
          <w:ilvl w:val="0"/>
          <w:numId w:val="32"/>
        </w:numPr>
        <w:spacing w:after="120"/>
        <w:rPr>
          <w:rFonts w:ascii="Noto Sans" w:hAnsi="Noto Sans" w:cs="Noto Sans"/>
        </w:rPr>
      </w:pPr>
      <w:r w:rsidRPr="00A10FE1">
        <w:rPr>
          <w:rFonts w:ascii="Noto Sans" w:hAnsi="Noto Sans" w:cs="Noto Sans"/>
        </w:rPr>
        <w:t>Responding to increasing levels of regulation to ensure homes are safe and well maintained</w:t>
      </w:r>
      <w:r>
        <w:rPr>
          <w:rFonts w:ascii="Noto Sans" w:hAnsi="Noto Sans" w:cs="Noto Sans"/>
        </w:rPr>
        <w:t>.</w:t>
      </w:r>
    </w:p>
    <w:p w14:paraId="4E54218E" w14:textId="579F58CC" w:rsidR="00A10FE1" w:rsidRDefault="00A10FE1" w:rsidP="00E54F32">
      <w:pPr>
        <w:pStyle w:val="ListParagraph"/>
        <w:numPr>
          <w:ilvl w:val="0"/>
          <w:numId w:val="32"/>
        </w:numPr>
        <w:spacing w:after="120"/>
        <w:rPr>
          <w:rFonts w:ascii="Noto Sans" w:hAnsi="Noto Sans" w:cs="Noto Sans"/>
        </w:rPr>
      </w:pPr>
      <w:r w:rsidRPr="00A10FE1">
        <w:rPr>
          <w:rFonts w:ascii="Noto Sans" w:hAnsi="Noto Sans" w:cs="Noto Sans"/>
        </w:rPr>
        <w:t>Providing homes for a net zero carbon future</w:t>
      </w:r>
      <w:r w:rsidR="00B84133">
        <w:rPr>
          <w:rFonts w:ascii="Noto Sans" w:hAnsi="Noto Sans" w:cs="Noto Sans"/>
        </w:rPr>
        <w:t>.</w:t>
      </w:r>
    </w:p>
    <w:p w14:paraId="32F5315C" w14:textId="784A5B59" w:rsidR="00A10FE1" w:rsidRDefault="00A10FE1" w:rsidP="00E54F32">
      <w:pPr>
        <w:pStyle w:val="ListParagraph"/>
        <w:numPr>
          <w:ilvl w:val="0"/>
          <w:numId w:val="32"/>
        </w:numPr>
        <w:spacing w:after="120"/>
        <w:rPr>
          <w:rFonts w:ascii="Noto Sans" w:hAnsi="Noto Sans" w:cs="Noto Sans"/>
        </w:rPr>
      </w:pPr>
      <w:r>
        <w:rPr>
          <w:rFonts w:ascii="Noto Sans" w:hAnsi="Noto Sans" w:cs="Noto Sans"/>
        </w:rPr>
        <w:t>The need to strengthen the tenant voice</w:t>
      </w:r>
      <w:r w:rsidR="00B84133">
        <w:rPr>
          <w:rFonts w:ascii="Noto Sans" w:hAnsi="Noto Sans" w:cs="Noto Sans"/>
        </w:rPr>
        <w:t xml:space="preserve"> in decision-making.</w:t>
      </w:r>
    </w:p>
    <w:p w14:paraId="4935815C" w14:textId="21EB22F2" w:rsidR="009B5D25" w:rsidRDefault="00F77EE2" w:rsidP="00E54F32">
      <w:pPr>
        <w:pStyle w:val="ListParagraph"/>
        <w:numPr>
          <w:ilvl w:val="0"/>
          <w:numId w:val="32"/>
        </w:numPr>
        <w:spacing w:after="120"/>
        <w:rPr>
          <w:rFonts w:ascii="Noto Sans" w:hAnsi="Noto Sans" w:cs="Noto Sans"/>
        </w:rPr>
      </w:pPr>
      <w:r>
        <w:rPr>
          <w:rFonts w:ascii="Noto Sans" w:hAnsi="Noto Sans" w:cs="Noto Sans"/>
        </w:rPr>
        <w:t>The need to maximise the resources of the HRA</w:t>
      </w:r>
      <w:r w:rsidR="003F0EFA">
        <w:rPr>
          <w:rFonts w:ascii="Noto Sans" w:hAnsi="Noto Sans" w:cs="Noto Sans"/>
        </w:rPr>
        <w:t xml:space="preserve"> for investing wisely </w:t>
      </w:r>
      <w:r w:rsidR="00AC602B">
        <w:rPr>
          <w:rFonts w:ascii="Noto Sans" w:hAnsi="Noto Sans" w:cs="Noto Sans"/>
        </w:rPr>
        <w:t>in the existing homes, whilst also funding much needed new additional homes</w:t>
      </w:r>
      <w:r w:rsidR="009B5D25">
        <w:rPr>
          <w:rFonts w:ascii="Noto Sans" w:hAnsi="Noto Sans" w:cs="Noto Sans"/>
        </w:rPr>
        <w:t>.</w:t>
      </w:r>
    </w:p>
    <w:p w14:paraId="0368F8E7" w14:textId="27FC176A" w:rsidR="00B84133" w:rsidRDefault="009B5D25" w:rsidP="00E54F32">
      <w:pPr>
        <w:pStyle w:val="ListParagraph"/>
        <w:numPr>
          <w:ilvl w:val="0"/>
          <w:numId w:val="32"/>
        </w:numPr>
        <w:spacing w:after="120"/>
        <w:rPr>
          <w:rFonts w:ascii="Noto Sans" w:hAnsi="Noto Sans" w:cs="Noto Sans"/>
        </w:rPr>
      </w:pPr>
      <w:r w:rsidRPr="009B5D25">
        <w:rPr>
          <w:rFonts w:ascii="Noto Sans" w:hAnsi="Noto Sans" w:cs="Noto Sans"/>
        </w:rPr>
        <w:t>E</w:t>
      </w:r>
      <w:r w:rsidR="00EE095B" w:rsidRPr="009B5D25">
        <w:rPr>
          <w:rFonts w:ascii="Noto Sans" w:hAnsi="Noto Sans" w:cs="Noto Sans"/>
        </w:rPr>
        <w:t>nsur</w:t>
      </w:r>
      <w:r w:rsidRPr="009B5D25">
        <w:rPr>
          <w:rFonts w:ascii="Noto Sans" w:hAnsi="Noto Sans" w:cs="Noto Sans"/>
        </w:rPr>
        <w:t>ing</w:t>
      </w:r>
      <w:r w:rsidR="00EE095B" w:rsidRPr="009B5D25">
        <w:rPr>
          <w:rFonts w:ascii="Noto Sans" w:hAnsi="Noto Sans" w:cs="Noto Sans"/>
        </w:rPr>
        <w:t xml:space="preserve"> systems and processes, policies, procedures and structures support efficient and effective service delivery</w:t>
      </w:r>
      <w:r w:rsidR="00C55925">
        <w:rPr>
          <w:rFonts w:ascii="Noto Sans" w:hAnsi="Noto Sans" w:cs="Noto Sans"/>
        </w:rPr>
        <w:t xml:space="preserve">, with </w:t>
      </w:r>
      <w:r w:rsidR="00EE095B" w:rsidRPr="009B5D25">
        <w:rPr>
          <w:rFonts w:ascii="Noto Sans" w:hAnsi="Noto Sans" w:cs="Noto Sans"/>
        </w:rPr>
        <w:t xml:space="preserve">good procurement and contact management </w:t>
      </w:r>
      <w:r w:rsidR="00C55925">
        <w:rPr>
          <w:rFonts w:ascii="Noto Sans" w:hAnsi="Noto Sans" w:cs="Noto Sans"/>
        </w:rPr>
        <w:t>used</w:t>
      </w:r>
      <w:r w:rsidR="00EE095B" w:rsidRPr="009B5D25">
        <w:rPr>
          <w:rFonts w:ascii="Noto Sans" w:hAnsi="Noto Sans" w:cs="Noto Sans"/>
        </w:rPr>
        <w:t xml:space="preserve"> to deliver better quality services at a lower cost.</w:t>
      </w:r>
    </w:p>
    <w:p w14:paraId="5E7AFB1B" w14:textId="3B1C6803" w:rsidR="009F42AC" w:rsidRDefault="009F42AC" w:rsidP="00E54F32">
      <w:pPr>
        <w:pStyle w:val="ListParagraph"/>
        <w:numPr>
          <w:ilvl w:val="0"/>
          <w:numId w:val="32"/>
        </w:numPr>
        <w:spacing w:after="120"/>
        <w:rPr>
          <w:rFonts w:ascii="Noto Sans" w:hAnsi="Noto Sans" w:cs="Noto Sans"/>
        </w:rPr>
      </w:pPr>
      <w:r>
        <w:rPr>
          <w:rFonts w:ascii="Noto Sans" w:hAnsi="Noto Sans" w:cs="Noto Sans"/>
        </w:rPr>
        <w:t>The need to p</w:t>
      </w:r>
      <w:r w:rsidR="00891C35">
        <w:rPr>
          <w:rFonts w:ascii="Noto Sans" w:hAnsi="Noto Sans" w:cs="Noto Sans"/>
        </w:rPr>
        <w:t>rovid</w:t>
      </w:r>
      <w:r>
        <w:rPr>
          <w:rFonts w:ascii="Noto Sans" w:hAnsi="Noto Sans" w:cs="Noto Sans"/>
        </w:rPr>
        <w:t>e</w:t>
      </w:r>
      <w:r w:rsidR="00891C35" w:rsidRPr="00891C35">
        <w:rPr>
          <w:rFonts w:ascii="Noto Sans" w:hAnsi="Noto Sans" w:cs="Noto Sans"/>
        </w:rPr>
        <w:t xml:space="preserve"> well-managed and well-maintained estates, with good quality green space, external and internal communal areas.  </w:t>
      </w:r>
    </w:p>
    <w:p w14:paraId="1A7D54D9" w14:textId="3BE24654" w:rsidR="0025065D" w:rsidRDefault="00B57B28" w:rsidP="009F42AC">
      <w:pPr>
        <w:spacing w:after="120"/>
        <w:rPr>
          <w:rFonts w:ascii="Noto Sans" w:hAnsi="Noto Sans" w:cs="Noto Sans"/>
        </w:rPr>
      </w:pPr>
      <w:r>
        <w:rPr>
          <w:rFonts w:ascii="Noto Sans" w:hAnsi="Noto Sans" w:cs="Noto Sans"/>
        </w:rPr>
        <w:lastRenderedPageBreak/>
        <w:t>By</w:t>
      </w:r>
      <w:r w:rsidR="00F46764" w:rsidRPr="00F46764">
        <w:rPr>
          <w:rFonts w:ascii="Noto Sans" w:hAnsi="Noto Sans" w:cs="Noto Sans"/>
        </w:rPr>
        <w:t xml:space="preserve"> building the governance and foundations for effective asset management</w:t>
      </w:r>
      <w:r w:rsidR="00E23D02">
        <w:rPr>
          <w:rFonts w:ascii="Noto Sans" w:hAnsi="Noto Sans" w:cs="Noto Sans"/>
        </w:rPr>
        <w:t>, we will manage and minimise</w:t>
      </w:r>
      <w:r w:rsidR="00F46764" w:rsidRPr="00F46764">
        <w:rPr>
          <w:rFonts w:ascii="Noto Sans" w:hAnsi="Noto Sans" w:cs="Noto Sans"/>
        </w:rPr>
        <w:t xml:space="preserve"> the risk implications for the Council, tenants and others</w:t>
      </w:r>
      <w:r w:rsidR="00922AC3">
        <w:rPr>
          <w:rFonts w:ascii="Noto Sans" w:hAnsi="Noto Sans" w:cs="Noto Sans"/>
        </w:rPr>
        <w:t xml:space="preserve"> of</w:t>
      </w:r>
      <w:r w:rsidR="00F46764" w:rsidRPr="00F46764">
        <w:rPr>
          <w:rFonts w:ascii="Noto Sans" w:hAnsi="Noto Sans" w:cs="Noto Sans"/>
        </w:rPr>
        <w:t xml:space="preserve"> not </w:t>
      </w:r>
      <w:r w:rsidR="006E1EF5">
        <w:rPr>
          <w:rFonts w:ascii="Noto Sans" w:hAnsi="Noto Sans" w:cs="Noto Sans"/>
        </w:rPr>
        <w:t xml:space="preserve">managing homes </w:t>
      </w:r>
      <w:r w:rsidR="0025065D">
        <w:rPr>
          <w:rFonts w:ascii="Noto Sans" w:hAnsi="Noto Sans" w:cs="Noto Sans"/>
        </w:rPr>
        <w:t>effectively</w:t>
      </w:r>
      <w:r w:rsidR="00106192">
        <w:rPr>
          <w:rFonts w:ascii="Noto Sans" w:hAnsi="Noto Sans" w:cs="Noto Sans"/>
        </w:rPr>
        <w:t>, helping us</w:t>
      </w:r>
      <w:r w:rsidR="00F46764" w:rsidRPr="00F46764">
        <w:rPr>
          <w:rFonts w:ascii="Noto Sans" w:hAnsi="Noto Sans" w:cs="Noto Sans"/>
        </w:rPr>
        <w:t xml:space="preserve"> meet</w:t>
      </w:r>
      <w:r w:rsidR="00106192">
        <w:rPr>
          <w:rFonts w:ascii="Noto Sans" w:hAnsi="Noto Sans" w:cs="Noto Sans"/>
        </w:rPr>
        <w:t xml:space="preserve"> the</w:t>
      </w:r>
      <w:r w:rsidR="00F46764" w:rsidRPr="00F46764">
        <w:rPr>
          <w:rFonts w:ascii="Noto Sans" w:hAnsi="Noto Sans" w:cs="Noto Sans"/>
        </w:rPr>
        <w:t xml:space="preserve"> regulatory requirements set out in the published Consumer Standards</w:t>
      </w:r>
      <w:r w:rsidR="00106192">
        <w:rPr>
          <w:rFonts w:ascii="Noto Sans" w:hAnsi="Noto Sans" w:cs="Noto Sans"/>
        </w:rPr>
        <w:t xml:space="preserve"> for </w:t>
      </w:r>
      <w:r w:rsidR="00113495">
        <w:rPr>
          <w:rFonts w:ascii="Noto Sans" w:hAnsi="Noto Sans" w:cs="Noto Sans"/>
        </w:rPr>
        <w:t>social housing landlords.</w:t>
      </w:r>
    </w:p>
    <w:p w14:paraId="2897D50E" w14:textId="7F3B36A8" w:rsidR="0025065D" w:rsidRPr="002474D1" w:rsidRDefault="008B083F" w:rsidP="009F42AC">
      <w:pPr>
        <w:spacing w:after="120"/>
        <w:rPr>
          <w:rFonts w:ascii="Noto Sans" w:hAnsi="Noto Sans" w:cs="Noto Sans"/>
          <w:b/>
          <w:bCs/>
          <w:color w:val="0070C0" w:themeColor="accent3"/>
          <w:sz w:val="28"/>
          <w:szCs w:val="28"/>
        </w:rPr>
      </w:pPr>
      <w:r>
        <w:rPr>
          <w:rFonts w:ascii="Noto Sans" w:hAnsi="Noto Sans" w:cs="Noto Sans"/>
          <w:b/>
          <w:bCs/>
          <w:color w:val="0070C0" w:themeColor="accent3"/>
          <w:sz w:val="28"/>
          <w:szCs w:val="28"/>
        </w:rPr>
        <w:t xml:space="preserve">SUMMARY OF </w:t>
      </w:r>
      <w:r w:rsidR="002474D1" w:rsidRPr="002474D1">
        <w:rPr>
          <w:rFonts w:ascii="Noto Sans" w:hAnsi="Noto Sans" w:cs="Noto Sans"/>
          <w:b/>
          <w:bCs/>
          <w:color w:val="0070C0" w:themeColor="accent3"/>
          <w:sz w:val="28"/>
          <w:szCs w:val="28"/>
        </w:rPr>
        <w:t>OUR HEADLINE ACTIONS</w:t>
      </w:r>
    </w:p>
    <w:tbl>
      <w:tblPr>
        <w:tblStyle w:val="TableGrid"/>
        <w:tblW w:w="0" w:type="auto"/>
        <w:tblLook w:val="04A0" w:firstRow="1" w:lastRow="0" w:firstColumn="1" w:lastColumn="0" w:noHBand="0" w:noVBand="1"/>
      </w:tblPr>
      <w:tblGrid>
        <w:gridCol w:w="7335"/>
        <w:gridCol w:w="7335"/>
      </w:tblGrid>
      <w:tr w:rsidR="002474D1" w14:paraId="7DED07AD" w14:textId="77777777" w:rsidTr="002474D1">
        <w:tc>
          <w:tcPr>
            <w:tcW w:w="7335" w:type="dxa"/>
          </w:tcPr>
          <w:p w14:paraId="4524F1E6" w14:textId="77777777" w:rsidR="002474D1" w:rsidRPr="004059A9" w:rsidRDefault="006B3F7C"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t xml:space="preserve">Ensuring </w:t>
            </w:r>
            <w:r w:rsidR="005F7A62" w:rsidRPr="004059A9">
              <w:rPr>
                <w:rFonts w:ascii="Noto Sans" w:eastAsia="Calibri" w:hAnsi="Noto Sans" w:cs="Noto Sans"/>
                <w:b/>
                <w:bCs/>
                <w:color w:val="0070C0" w:themeColor="accent1"/>
                <w:lang w:val="en-US" w:eastAsia="en-GB"/>
              </w:rPr>
              <w:t>every voice matters</w:t>
            </w:r>
          </w:p>
          <w:p w14:paraId="64BFC390" w14:textId="5A9B329E" w:rsidR="00B8462C" w:rsidRPr="00654E6E" w:rsidRDefault="00B8462C" w:rsidP="008B150C">
            <w:pPr>
              <w:pStyle w:val="ListParagraph"/>
              <w:spacing w:after="120"/>
              <w:ind w:left="451" w:hanging="425"/>
              <w:rPr>
                <w:rFonts w:ascii="Noto Sans" w:eastAsia="Calibri" w:hAnsi="Noto Sans" w:cs="Noto Sans"/>
                <w:sz w:val="4"/>
                <w:szCs w:val="4"/>
                <w:lang w:val="en-US" w:eastAsia="en-GB"/>
              </w:rPr>
            </w:pPr>
          </w:p>
          <w:p w14:paraId="1B560173" w14:textId="77777777" w:rsidR="001768F4" w:rsidRPr="00A1095C" w:rsidRDefault="003A449E" w:rsidP="0037442D">
            <w:pPr>
              <w:pStyle w:val="ListParagraph"/>
              <w:spacing w:after="120"/>
              <w:ind w:left="451"/>
              <w:rPr>
                <w:rFonts w:ascii="Noto Sans" w:eastAsia="Calibri" w:hAnsi="Noto Sans" w:cs="Noto Sans"/>
                <w:sz w:val="22"/>
                <w:szCs w:val="22"/>
                <w:lang w:val="en-US" w:eastAsia="en-GB"/>
              </w:rPr>
            </w:pPr>
            <w:r w:rsidRPr="00A1095C">
              <w:rPr>
                <w:rFonts w:ascii="Noto Sans" w:eastAsia="Calibri" w:hAnsi="Noto Sans" w:cs="Noto Sans"/>
                <w:sz w:val="22"/>
                <w:szCs w:val="22"/>
                <w:lang w:val="en-US" w:eastAsia="en-GB"/>
              </w:rPr>
              <w:t>We need to</w:t>
            </w:r>
            <w:r w:rsidR="001768F4" w:rsidRPr="00A1095C">
              <w:rPr>
                <w:rFonts w:ascii="Noto Sans" w:eastAsia="Calibri" w:hAnsi="Noto Sans" w:cs="Noto Sans"/>
                <w:sz w:val="22"/>
                <w:szCs w:val="22"/>
                <w:lang w:val="en-US" w:eastAsia="en-GB"/>
              </w:rPr>
              <w:t>:</w:t>
            </w:r>
          </w:p>
          <w:p w14:paraId="14169B26" w14:textId="4CC71D10" w:rsidR="008B150C" w:rsidRPr="00A1095C" w:rsidRDefault="002B172B" w:rsidP="00E54F32">
            <w:pPr>
              <w:pStyle w:val="ListParagraph"/>
              <w:numPr>
                <w:ilvl w:val="0"/>
                <w:numId w:val="34"/>
              </w:numPr>
              <w:spacing w:after="120"/>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E</w:t>
            </w:r>
            <w:r w:rsidR="0010284E">
              <w:rPr>
                <w:rFonts w:ascii="Noto Sans" w:eastAsia="Calibri" w:hAnsi="Noto Sans" w:cs="Noto Sans"/>
                <w:sz w:val="22"/>
                <w:szCs w:val="22"/>
                <w:lang w:val="en-US" w:eastAsia="en-GB"/>
              </w:rPr>
              <w:t>ngage, l</w:t>
            </w:r>
            <w:r w:rsidR="003A449E" w:rsidRPr="00A1095C">
              <w:rPr>
                <w:rFonts w:ascii="Noto Sans" w:eastAsia="Calibri" w:hAnsi="Noto Sans" w:cs="Noto Sans"/>
                <w:sz w:val="22"/>
                <w:szCs w:val="22"/>
                <w:lang w:val="en-US" w:eastAsia="en-GB"/>
              </w:rPr>
              <w:t>isten</w:t>
            </w:r>
            <w:r w:rsidR="0010284E">
              <w:rPr>
                <w:rFonts w:ascii="Noto Sans" w:eastAsia="Calibri" w:hAnsi="Noto Sans" w:cs="Noto Sans"/>
                <w:sz w:val="22"/>
                <w:szCs w:val="22"/>
                <w:lang w:val="en-US" w:eastAsia="en-GB"/>
              </w:rPr>
              <w:t xml:space="preserve"> and </w:t>
            </w:r>
            <w:r w:rsidR="00605002">
              <w:rPr>
                <w:rFonts w:ascii="Noto Sans" w:eastAsia="Calibri" w:hAnsi="Noto Sans" w:cs="Noto Sans"/>
                <w:sz w:val="22"/>
                <w:szCs w:val="22"/>
                <w:lang w:val="en-US" w:eastAsia="en-GB"/>
              </w:rPr>
              <w:t>learn</w:t>
            </w:r>
            <w:r w:rsidR="0010284E">
              <w:rPr>
                <w:rFonts w:ascii="Noto Sans" w:eastAsia="Calibri" w:hAnsi="Noto Sans" w:cs="Noto Sans"/>
                <w:sz w:val="22"/>
                <w:szCs w:val="22"/>
                <w:lang w:val="en-US" w:eastAsia="en-GB"/>
              </w:rPr>
              <w:t xml:space="preserve">, </w:t>
            </w:r>
            <w:r w:rsidR="00996484">
              <w:rPr>
                <w:rFonts w:ascii="Noto Sans" w:eastAsia="Calibri" w:hAnsi="Noto Sans" w:cs="Noto Sans"/>
                <w:sz w:val="22"/>
                <w:szCs w:val="22"/>
                <w:lang w:val="en-US" w:eastAsia="en-GB"/>
              </w:rPr>
              <w:t>act</w:t>
            </w:r>
            <w:r w:rsidR="0010284E">
              <w:rPr>
                <w:rFonts w:ascii="Noto Sans" w:eastAsia="Calibri" w:hAnsi="Noto Sans" w:cs="Noto Sans"/>
                <w:sz w:val="22"/>
                <w:szCs w:val="22"/>
                <w:lang w:val="en-US" w:eastAsia="en-GB"/>
              </w:rPr>
              <w:t>ing</w:t>
            </w:r>
            <w:r w:rsidR="00996484">
              <w:rPr>
                <w:rFonts w:ascii="Noto Sans" w:eastAsia="Calibri" w:hAnsi="Noto Sans" w:cs="Noto Sans"/>
                <w:sz w:val="22"/>
                <w:szCs w:val="22"/>
                <w:lang w:val="en-US" w:eastAsia="en-GB"/>
              </w:rPr>
              <w:t xml:space="preserve"> </w:t>
            </w:r>
            <w:r w:rsidR="003A449E" w:rsidRPr="00A1095C">
              <w:rPr>
                <w:rFonts w:ascii="Noto Sans" w:eastAsia="Calibri" w:hAnsi="Noto Sans" w:cs="Noto Sans"/>
                <w:sz w:val="22"/>
                <w:szCs w:val="22"/>
                <w:lang w:val="en-US" w:eastAsia="en-GB"/>
              </w:rPr>
              <w:t>on what people say.</w:t>
            </w:r>
          </w:p>
          <w:p w14:paraId="403B3D67" w14:textId="4B506112" w:rsidR="001768F4" w:rsidRPr="00A1095C" w:rsidRDefault="001768F4" w:rsidP="00E54F32">
            <w:pPr>
              <w:pStyle w:val="ListParagraph"/>
              <w:numPr>
                <w:ilvl w:val="0"/>
                <w:numId w:val="34"/>
              </w:numPr>
              <w:spacing w:after="120"/>
              <w:ind w:left="1018" w:hanging="283"/>
              <w:rPr>
                <w:rFonts w:ascii="Noto Sans" w:eastAsia="Calibri" w:hAnsi="Noto Sans" w:cs="Noto Sans"/>
                <w:sz w:val="22"/>
                <w:szCs w:val="22"/>
                <w:lang w:val="en-US" w:eastAsia="en-GB"/>
              </w:rPr>
            </w:pPr>
            <w:r w:rsidRPr="00A1095C">
              <w:rPr>
                <w:rFonts w:ascii="Noto Sans" w:eastAsia="Calibri" w:hAnsi="Noto Sans" w:cs="Noto Sans"/>
                <w:sz w:val="22"/>
                <w:szCs w:val="22"/>
                <w:lang w:val="en-US" w:eastAsia="en-GB"/>
              </w:rPr>
              <w:t>Offer genuine involvement and input when making decisions, developing policies, and designing services.</w:t>
            </w:r>
          </w:p>
          <w:p w14:paraId="3A6BF69E" w14:textId="074ABFDD" w:rsidR="008B150C" w:rsidRPr="0010284E" w:rsidRDefault="00605002" w:rsidP="00E54F32">
            <w:pPr>
              <w:pStyle w:val="ListParagraph"/>
              <w:numPr>
                <w:ilvl w:val="0"/>
                <w:numId w:val="34"/>
              </w:numPr>
              <w:spacing w:after="120"/>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C</w:t>
            </w:r>
            <w:r w:rsidR="00A1095C" w:rsidRPr="00A1095C">
              <w:rPr>
                <w:rFonts w:ascii="Noto Sans" w:eastAsia="Calibri" w:hAnsi="Noto Sans" w:cs="Noto Sans"/>
                <w:sz w:val="22"/>
                <w:szCs w:val="22"/>
                <w:lang w:val="en-US" w:eastAsia="en-GB"/>
              </w:rPr>
              <w:t>ommunicate in an open, honest and respectful way, listening and learning from tenants’ feedback and complaints.</w:t>
            </w:r>
          </w:p>
        </w:tc>
        <w:tc>
          <w:tcPr>
            <w:tcW w:w="7335" w:type="dxa"/>
          </w:tcPr>
          <w:p w14:paraId="690F9A8A" w14:textId="77777777" w:rsidR="002474D1" w:rsidRPr="004059A9" w:rsidRDefault="00D94213"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t xml:space="preserve">Establishing the right governance arrangements for effective decision making </w:t>
            </w:r>
          </w:p>
          <w:p w14:paraId="59590BBF" w14:textId="77777777" w:rsidR="00B8462C" w:rsidRPr="00654E6E" w:rsidRDefault="00B8462C" w:rsidP="00B8462C">
            <w:pPr>
              <w:pStyle w:val="ListParagraph"/>
              <w:spacing w:after="120"/>
              <w:ind w:left="451"/>
              <w:rPr>
                <w:rFonts w:ascii="Noto Sans" w:eastAsia="Calibri" w:hAnsi="Noto Sans" w:cs="Noto Sans"/>
                <w:b/>
                <w:bCs/>
                <w:color w:val="0070C0" w:themeColor="accent1"/>
                <w:sz w:val="4"/>
                <w:szCs w:val="4"/>
                <w:lang w:val="en-US" w:eastAsia="en-GB"/>
              </w:rPr>
            </w:pPr>
          </w:p>
          <w:p w14:paraId="170D3F8F" w14:textId="77777777" w:rsidR="002063AC" w:rsidRDefault="003A449E" w:rsidP="003A449E">
            <w:pPr>
              <w:pStyle w:val="ListParagraph"/>
              <w:spacing w:after="120"/>
              <w:ind w:left="451"/>
              <w:rPr>
                <w:rFonts w:ascii="Noto Sans" w:eastAsia="Calibri" w:hAnsi="Noto Sans" w:cs="Noto Sans"/>
                <w:sz w:val="22"/>
                <w:szCs w:val="22"/>
                <w:lang w:val="en-US" w:eastAsia="en-GB"/>
              </w:rPr>
            </w:pPr>
            <w:r w:rsidRPr="002063AC">
              <w:rPr>
                <w:rFonts w:ascii="Noto Sans" w:eastAsia="Calibri" w:hAnsi="Noto Sans" w:cs="Noto Sans"/>
                <w:sz w:val="22"/>
                <w:szCs w:val="22"/>
                <w:lang w:val="en-US" w:eastAsia="en-GB"/>
              </w:rPr>
              <w:t>We need to</w:t>
            </w:r>
            <w:r w:rsidR="002063AC">
              <w:rPr>
                <w:rFonts w:ascii="Noto Sans" w:eastAsia="Calibri" w:hAnsi="Noto Sans" w:cs="Noto Sans"/>
                <w:sz w:val="22"/>
                <w:szCs w:val="22"/>
                <w:lang w:val="en-US" w:eastAsia="en-GB"/>
              </w:rPr>
              <w:t>:</w:t>
            </w:r>
          </w:p>
          <w:p w14:paraId="2FF5BEDB" w14:textId="77E10DC0" w:rsidR="00DF2D12" w:rsidRPr="00086ADF" w:rsidRDefault="002063AC" w:rsidP="00E54F32">
            <w:pPr>
              <w:pStyle w:val="ListParagraph"/>
              <w:numPr>
                <w:ilvl w:val="0"/>
                <w:numId w:val="34"/>
              </w:numPr>
              <w:spacing w:after="120"/>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I</w:t>
            </w:r>
            <w:r w:rsidR="003A449E" w:rsidRPr="002063AC">
              <w:rPr>
                <w:rFonts w:ascii="Noto Sans" w:eastAsia="Calibri" w:hAnsi="Noto Sans" w:cs="Noto Sans"/>
                <w:sz w:val="22"/>
                <w:szCs w:val="22"/>
                <w:lang w:val="en-US" w:eastAsia="en-GB"/>
              </w:rPr>
              <w:t xml:space="preserve">mprove our governance, using quality data to make </w:t>
            </w:r>
            <w:r w:rsidR="003A449E" w:rsidRPr="00DF2D12">
              <w:rPr>
                <w:rFonts w:ascii="Noto Sans" w:eastAsia="Calibri" w:hAnsi="Noto Sans" w:cs="Noto Sans"/>
                <w:sz w:val="22"/>
                <w:szCs w:val="22"/>
                <w:lang w:val="en-US" w:eastAsia="en-GB"/>
              </w:rPr>
              <w:t>well-informed decisions</w:t>
            </w:r>
            <w:r w:rsidR="00371975">
              <w:rPr>
                <w:rFonts w:ascii="Noto Sans" w:eastAsia="Calibri" w:hAnsi="Noto Sans" w:cs="Noto Sans"/>
                <w:sz w:val="22"/>
                <w:szCs w:val="22"/>
                <w:lang w:val="en-US" w:eastAsia="en-GB"/>
              </w:rPr>
              <w:t xml:space="preserve"> on </w:t>
            </w:r>
            <w:r w:rsidR="00502605">
              <w:rPr>
                <w:rFonts w:ascii="Noto Sans" w:eastAsia="Calibri" w:hAnsi="Noto Sans" w:cs="Noto Sans"/>
                <w:sz w:val="22"/>
                <w:szCs w:val="22"/>
                <w:lang w:val="en-US" w:eastAsia="en-GB"/>
              </w:rPr>
              <w:t>our future services and plans</w:t>
            </w:r>
            <w:r w:rsidR="00086ADF">
              <w:rPr>
                <w:rFonts w:ascii="Noto Sans" w:eastAsia="Calibri" w:hAnsi="Noto Sans" w:cs="Noto Sans"/>
                <w:sz w:val="22"/>
                <w:szCs w:val="22"/>
                <w:lang w:val="en-US" w:eastAsia="en-GB"/>
              </w:rPr>
              <w:t xml:space="preserve">, with </w:t>
            </w:r>
            <w:r w:rsidR="009E79B3" w:rsidRPr="00086ADF">
              <w:rPr>
                <w:rFonts w:ascii="Noto Sans" w:eastAsia="Calibri" w:hAnsi="Noto Sans" w:cs="Noto Sans"/>
                <w:sz w:val="22"/>
                <w:szCs w:val="22"/>
                <w:lang w:val="en-US" w:eastAsia="en-GB"/>
              </w:rPr>
              <w:t xml:space="preserve">a </w:t>
            </w:r>
            <w:r w:rsidR="00DF2D12" w:rsidRPr="00086ADF">
              <w:rPr>
                <w:rFonts w:ascii="Noto Sans" w:eastAsia="Calibri" w:hAnsi="Noto Sans" w:cs="Noto Sans"/>
                <w:sz w:val="22"/>
                <w:szCs w:val="22"/>
                <w:lang w:val="en-US" w:eastAsia="en-GB"/>
              </w:rPr>
              <w:t>clear strategic vision a</w:t>
            </w:r>
            <w:r w:rsidR="009E79B3" w:rsidRPr="00086ADF">
              <w:rPr>
                <w:rFonts w:ascii="Noto Sans" w:eastAsia="Calibri" w:hAnsi="Noto Sans" w:cs="Noto Sans"/>
                <w:sz w:val="22"/>
                <w:szCs w:val="22"/>
                <w:lang w:val="en-US" w:eastAsia="en-GB"/>
              </w:rPr>
              <w:t>nd</w:t>
            </w:r>
            <w:r w:rsidR="00DF2D12" w:rsidRPr="00086ADF">
              <w:rPr>
                <w:rFonts w:ascii="Noto Sans" w:eastAsia="Calibri" w:hAnsi="Noto Sans" w:cs="Noto Sans"/>
                <w:sz w:val="22"/>
                <w:szCs w:val="22"/>
                <w:lang w:val="en-US" w:eastAsia="en-GB"/>
              </w:rPr>
              <w:t xml:space="preserve"> delivery actions that have buy-in</w:t>
            </w:r>
            <w:r w:rsidR="00177DA2">
              <w:rPr>
                <w:rFonts w:ascii="Noto Sans" w:eastAsia="Calibri" w:hAnsi="Noto Sans" w:cs="Noto Sans"/>
                <w:sz w:val="22"/>
                <w:szCs w:val="22"/>
                <w:lang w:val="en-US" w:eastAsia="en-GB"/>
              </w:rPr>
              <w:t>.</w:t>
            </w:r>
          </w:p>
          <w:p w14:paraId="5AE0D234" w14:textId="4CC72086" w:rsidR="002063AC" w:rsidRPr="00035DD4" w:rsidRDefault="00A15F27" w:rsidP="00E54F32">
            <w:pPr>
              <w:pStyle w:val="ListParagraph"/>
              <w:numPr>
                <w:ilvl w:val="0"/>
                <w:numId w:val="34"/>
              </w:numPr>
              <w:spacing w:after="120"/>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F</w:t>
            </w:r>
            <w:r w:rsidR="00502605">
              <w:rPr>
                <w:rFonts w:ascii="Noto Sans" w:eastAsia="Calibri" w:hAnsi="Noto Sans" w:cs="Noto Sans"/>
                <w:sz w:val="22"/>
                <w:szCs w:val="22"/>
                <w:lang w:val="en-US" w:eastAsia="en-GB"/>
              </w:rPr>
              <w:t>ully</w:t>
            </w:r>
            <w:r w:rsidR="00DF2D12" w:rsidRPr="00DF2D12">
              <w:rPr>
                <w:rFonts w:ascii="Noto Sans" w:eastAsia="Calibri" w:hAnsi="Noto Sans" w:cs="Noto Sans"/>
                <w:sz w:val="22"/>
                <w:szCs w:val="22"/>
                <w:lang w:val="en-US" w:eastAsia="en-GB"/>
              </w:rPr>
              <w:t xml:space="preserve"> understand the condition and performance of our homes </w:t>
            </w:r>
            <w:r>
              <w:rPr>
                <w:rFonts w:ascii="Noto Sans" w:eastAsia="Calibri" w:hAnsi="Noto Sans" w:cs="Noto Sans"/>
                <w:sz w:val="22"/>
                <w:szCs w:val="22"/>
                <w:lang w:val="en-US" w:eastAsia="en-GB"/>
              </w:rPr>
              <w:t>so we</w:t>
            </w:r>
            <w:r w:rsidR="00DF2D12" w:rsidRPr="00DF2D12">
              <w:rPr>
                <w:rFonts w:ascii="Noto Sans" w:eastAsia="Calibri" w:hAnsi="Noto Sans" w:cs="Noto Sans"/>
                <w:sz w:val="22"/>
                <w:szCs w:val="22"/>
                <w:lang w:val="en-US" w:eastAsia="en-GB"/>
              </w:rPr>
              <w:t xml:space="preserve"> invest wisely</w:t>
            </w:r>
            <w:r w:rsidR="00035DD4">
              <w:rPr>
                <w:rFonts w:ascii="Noto Sans" w:eastAsia="Calibri" w:hAnsi="Noto Sans" w:cs="Noto Sans"/>
                <w:sz w:val="22"/>
                <w:szCs w:val="22"/>
                <w:lang w:val="en-US" w:eastAsia="en-GB"/>
              </w:rPr>
              <w:t>.</w:t>
            </w:r>
          </w:p>
        </w:tc>
      </w:tr>
      <w:tr w:rsidR="002474D1" w14:paraId="38B830A5" w14:textId="77777777" w:rsidTr="002474D1">
        <w:tc>
          <w:tcPr>
            <w:tcW w:w="7335" w:type="dxa"/>
          </w:tcPr>
          <w:p w14:paraId="4521AD4F" w14:textId="77777777" w:rsidR="002474D1" w:rsidRPr="004059A9" w:rsidRDefault="00D94213"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t xml:space="preserve">Providing great homes that are fit for the future </w:t>
            </w:r>
          </w:p>
          <w:p w14:paraId="532CD2C5" w14:textId="77777777" w:rsidR="00B8462C" w:rsidRPr="00654E6E" w:rsidRDefault="00B8462C" w:rsidP="00B8462C">
            <w:pPr>
              <w:pStyle w:val="ListParagraph"/>
              <w:spacing w:after="120"/>
              <w:ind w:left="451"/>
              <w:rPr>
                <w:rFonts w:ascii="Noto Sans" w:eastAsia="Calibri" w:hAnsi="Noto Sans" w:cs="Noto Sans"/>
                <w:b/>
                <w:bCs/>
                <w:color w:val="0070C0" w:themeColor="accent1"/>
                <w:sz w:val="4"/>
                <w:szCs w:val="4"/>
                <w:lang w:val="en-US" w:eastAsia="en-GB"/>
              </w:rPr>
            </w:pPr>
          </w:p>
          <w:p w14:paraId="1F14C2E0" w14:textId="77777777" w:rsidR="00035DD4" w:rsidRPr="00035DD4" w:rsidRDefault="003A449E" w:rsidP="003A449E">
            <w:pPr>
              <w:pStyle w:val="ListParagraph"/>
              <w:spacing w:after="120"/>
              <w:ind w:left="451"/>
              <w:rPr>
                <w:rFonts w:ascii="Noto Sans" w:eastAsia="Calibri" w:hAnsi="Noto Sans" w:cs="Noto Sans"/>
                <w:sz w:val="22"/>
                <w:szCs w:val="22"/>
                <w:lang w:val="en-US" w:eastAsia="en-GB"/>
              </w:rPr>
            </w:pPr>
            <w:r w:rsidRPr="00035DD4">
              <w:rPr>
                <w:rFonts w:ascii="Noto Sans" w:eastAsia="Calibri" w:hAnsi="Noto Sans" w:cs="Noto Sans"/>
                <w:sz w:val="22"/>
                <w:szCs w:val="22"/>
                <w:lang w:val="en-US" w:eastAsia="en-GB"/>
              </w:rPr>
              <w:t>We need to</w:t>
            </w:r>
            <w:r w:rsidR="00035DD4" w:rsidRPr="00035DD4">
              <w:rPr>
                <w:rFonts w:ascii="Noto Sans" w:eastAsia="Calibri" w:hAnsi="Noto Sans" w:cs="Noto Sans"/>
                <w:sz w:val="22"/>
                <w:szCs w:val="22"/>
                <w:lang w:val="en-US" w:eastAsia="en-GB"/>
              </w:rPr>
              <w:t>:</w:t>
            </w:r>
          </w:p>
          <w:p w14:paraId="29601271" w14:textId="25DC775A" w:rsidR="00BE731F" w:rsidRPr="00B20B56" w:rsidRDefault="00B20B56" w:rsidP="00E54F32">
            <w:pPr>
              <w:pStyle w:val="ListParagraph"/>
              <w:numPr>
                <w:ilvl w:val="0"/>
                <w:numId w:val="35"/>
              </w:numPr>
              <w:ind w:left="1018" w:hanging="283"/>
              <w:rPr>
                <w:rFonts w:ascii="Noto Sans" w:eastAsia="Calibri" w:hAnsi="Noto Sans" w:cs="Noto Sans"/>
                <w:sz w:val="22"/>
                <w:szCs w:val="22"/>
                <w:lang w:val="en-US" w:eastAsia="en-GB"/>
              </w:rPr>
            </w:pPr>
            <w:r w:rsidRPr="00B20B56">
              <w:rPr>
                <w:rFonts w:ascii="Noto Sans" w:eastAsia="Calibri" w:hAnsi="Noto Sans" w:cs="Noto Sans"/>
                <w:sz w:val="22"/>
                <w:szCs w:val="22"/>
                <w:lang w:val="en-US" w:eastAsia="en-GB"/>
              </w:rPr>
              <w:t>We need to deliver a great repair service, tackling damp, mould and disrepair issues quickly</w:t>
            </w:r>
            <w:r>
              <w:rPr>
                <w:rFonts w:ascii="Noto Sans" w:eastAsia="Calibri" w:hAnsi="Noto Sans" w:cs="Noto Sans"/>
                <w:sz w:val="22"/>
                <w:szCs w:val="22"/>
                <w:lang w:val="en-US" w:eastAsia="en-GB"/>
              </w:rPr>
              <w:t xml:space="preserve">, </w:t>
            </w:r>
            <w:r w:rsidR="0096765F" w:rsidRPr="00B20B56">
              <w:rPr>
                <w:rFonts w:ascii="Noto Sans" w:eastAsia="Calibri" w:hAnsi="Noto Sans" w:cs="Noto Sans"/>
                <w:sz w:val="22"/>
                <w:szCs w:val="22"/>
                <w:lang w:val="en-US" w:eastAsia="en-GB"/>
              </w:rPr>
              <w:t>demonstrat</w:t>
            </w:r>
            <w:r>
              <w:rPr>
                <w:rFonts w:ascii="Noto Sans" w:eastAsia="Calibri" w:hAnsi="Noto Sans" w:cs="Noto Sans"/>
                <w:sz w:val="22"/>
                <w:szCs w:val="22"/>
                <w:lang w:val="en-US" w:eastAsia="en-GB"/>
              </w:rPr>
              <w:t>ing</w:t>
            </w:r>
            <w:r w:rsidR="0096765F" w:rsidRPr="00B20B56">
              <w:rPr>
                <w:rFonts w:ascii="Noto Sans" w:eastAsia="Calibri" w:hAnsi="Noto Sans" w:cs="Noto Sans"/>
                <w:sz w:val="22"/>
                <w:szCs w:val="22"/>
                <w:lang w:val="en-US" w:eastAsia="en-GB"/>
              </w:rPr>
              <w:t xml:space="preserve"> and provid</w:t>
            </w:r>
            <w:r w:rsidR="00385328">
              <w:rPr>
                <w:rFonts w:ascii="Noto Sans" w:eastAsia="Calibri" w:hAnsi="Noto Sans" w:cs="Noto Sans"/>
                <w:sz w:val="22"/>
                <w:szCs w:val="22"/>
                <w:lang w:val="en-US" w:eastAsia="en-GB"/>
              </w:rPr>
              <w:t>ing</w:t>
            </w:r>
            <w:r w:rsidR="0096765F" w:rsidRPr="00B20B56">
              <w:rPr>
                <w:rFonts w:ascii="Noto Sans" w:eastAsia="Calibri" w:hAnsi="Noto Sans" w:cs="Noto Sans"/>
                <w:sz w:val="22"/>
                <w:szCs w:val="22"/>
                <w:lang w:val="en-US" w:eastAsia="en-GB"/>
              </w:rPr>
              <w:t xml:space="preserve"> assurance that we are </w:t>
            </w:r>
            <w:r w:rsidR="00BE731F" w:rsidRPr="00B20B56">
              <w:rPr>
                <w:rFonts w:ascii="Noto Sans" w:eastAsia="Calibri" w:hAnsi="Noto Sans" w:cs="Noto Sans"/>
                <w:sz w:val="22"/>
                <w:szCs w:val="22"/>
                <w:lang w:val="en-US" w:eastAsia="en-GB"/>
              </w:rPr>
              <w:t>keep</w:t>
            </w:r>
            <w:r w:rsidR="0096765F" w:rsidRPr="00B20B56">
              <w:rPr>
                <w:rFonts w:ascii="Noto Sans" w:eastAsia="Calibri" w:hAnsi="Noto Sans" w:cs="Noto Sans"/>
                <w:sz w:val="22"/>
                <w:szCs w:val="22"/>
                <w:lang w:val="en-US" w:eastAsia="en-GB"/>
              </w:rPr>
              <w:t>ing</w:t>
            </w:r>
            <w:r w:rsidR="00BE731F" w:rsidRPr="00B20B56">
              <w:rPr>
                <w:rFonts w:ascii="Noto Sans" w:eastAsia="Calibri" w:hAnsi="Noto Sans" w:cs="Noto Sans"/>
                <w:sz w:val="22"/>
                <w:szCs w:val="22"/>
                <w:lang w:val="en-US" w:eastAsia="en-GB"/>
              </w:rPr>
              <w:t xml:space="preserve"> homes safe</w:t>
            </w:r>
            <w:r w:rsidR="0096765F" w:rsidRPr="00B20B56">
              <w:rPr>
                <w:rFonts w:ascii="Noto Sans" w:eastAsia="Calibri" w:hAnsi="Noto Sans" w:cs="Noto Sans"/>
                <w:sz w:val="22"/>
                <w:szCs w:val="22"/>
                <w:lang w:val="en-US" w:eastAsia="en-GB"/>
              </w:rPr>
              <w:t xml:space="preserve"> and</w:t>
            </w:r>
            <w:r w:rsidR="00BE731F" w:rsidRPr="00B20B56">
              <w:rPr>
                <w:rFonts w:ascii="Noto Sans" w:eastAsia="Calibri" w:hAnsi="Noto Sans" w:cs="Noto Sans"/>
                <w:sz w:val="22"/>
                <w:szCs w:val="22"/>
                <w:lang w:val="en-US" w:eastAsia="en-GB"/>
              </w:rPr>
              <w:t xml:space="preserve"> in good condition</w:t>
            </w:r>
            <w:r w:rsidRPr="00B20B56">
              <w:rPr>
                <w:rFonts w:ascii="Noto Sans" w:eastAsia="Calibri" w:hAnsi="Noto Sans" w:cs="Noto Sans"/>
                <w:sz w:val="22"/>
                <w:szCs w:val="22"/>
                <w:lang w:val="en-US" w:eastAsia="en-GB"/>
              </w:rPr>
              <w:t>.</w:t>
            </w:r>
          </w:p>
          <w:p w14:paraId="094C828B" w14:textId="3AFDA7DD" w:rsidR="000D2063" w:rsidRPr="00385328" w:rsidRDefault="000D2063" w:rsidP="00E54F32">
            <w:pPr>
              <w:pStyle w:val="ListParagraph"/>
              <w:numPr>
                <w:ilvl w:val="0"/>
                <w:numId w:val="35"/>
              </w:numPr>
              <w:spacing w:after="120"/>
              <w:ind w:left="1018" w:hanging="283"/>
              <w:rPr>
                <w:rFonts w:ascii="Noto Sans" w:eastAsia="Calibri" w:hAnsi="Noto Sans" w:cs="Noto Sans"/>
                <w:sz w:val="22"/>
                <w:szCs w:val="22"/>
                <w:lang w:val="en-US" w:eastAsia="en-GB"/>
              </w:rPr>
            </w:pPr>
            <w:r w:rsidRPr="000D2063">
              <w:rPr>
                <w:rFonts w:ascii="Noto Sans" w:eastAsia="Calibri" w:hAnsi="Noto Sans" w:cs="Noto Sans"/>
                <w:sz w:val="22"/>
                <w:szCs w:val="22"/>
                <w:lang w:val="en-US" w:eastAsia="en-GB"/>
              </w:rPr>
              <w:t xml:space="preserve">We need to look to the future when </w:t>
            </w:r>
            <w:r w:rsidR="00385328">
              <w:rPr>
                <w:rFonts w:ascii="Noto Sans" w:eastAsia="Calibri" w:hAnsi="Noto Sans" w:cs="Noto Sans"/>
                <w:sz w:val="22"/>
                <w:szCs w:val="22"/>
                <w:lang w:val="en-US" w:eastAsia="en-GB"/>
              </w:rPr>
              <w:t>making decisions on future investment</w:t>
            </w:r>
            <w:r w:rsidR="004D4032">
              <w:rPr>
                <w:rFonts w:ascii="Noto Sans" w:eastAsia="Calibri" w:hAnsi="Noto Sans" w:cs="Noto Sans"/>
                <w:sz w:val="22"/>
                <w:szCs w:val="22"/>
                <w:lang w:val="en-US" w:eastAsia="en-GB"/>
              </w:rPr>
              <w:t>,</w:t>
            </w:r>
            <w:r w:rsidR="00385328">
              <w:rPr>
                <w:rFonts w:ascii="Noto Sans" w:eastAsia="Calibri" w:hAnsi="Noto Sans" w:cs="Noto Sans"/>
                <w:sz w:val="22"/>
                <w:szCs w:val="22"/>
                <w:lang w:val="en-US" w:eastAsia="en-GB"/>
              </w:rPr>
              <w:t xml:space="preserve"> so the </w:t>
            </w:r>
            <w:r w:rsidRPr="000D2063">
              <w:rPr>
                <w:rFonts w:ascii="Noto Sans" w:eastAsia="Calibri" w:hAnsi="Noto Sans" w:cs="Noto Sans"/>
                <w:sz w:val="22"/>
                <w:szCs w:val="22"/>
                <w:lang w:val="en-US" w:eastAsia="en-GB"/>
              </w:rPr>
              <w:t>quality of our homes improves</w:t>
            </w:r>
            <w:r w:rsidR="00385328">
              <w:rPr>
                <w:rFonts w:ascii="Noto Sans" w:eastAsia="Calibri" w:hAnsi="Noto Sans" w:cs="Noto Sans"/>
                <w:sz w:val="22"/>
                <w:szCs w:val="22"/>
                <w:lang w:val="en-US" w:eastAsia="en-GB"/>
              </w:rPr>
              <w:t>.</w:t>
            </w:r>
          </w:p>
        </w:tc>
        <w:tc>
          <w:tcPr>
            <w:tcW w:w="7335" w:type="dxa"/>
          </w:tcPr>
          <w:p w14:paraId="056280EB" w14:textId="77777777" w:rsidR="002474D1" w:rsidRPr="004059A9" w:rsidRDefault="00D94213"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t xml:space="preserve">Working towards a net zero carbon future </w:t>
            </w:r>
          </w:p>
          <w:p w14:paraId="15D839F3" w14:textId="77777777" w:rsidR="00E51860" w:rsidRPr="004D4032" w:rsidRDefault="003A449E" w:rsidP="00A15F27">
            <w:pPr>
              <w:ind w:firstLine="488"/>
              <w:rPr>
                <w:rFonts w:ascii="Noto Sans" w:eastAsia="Calibri" w:hAnsi="Noto Sans" w:cs="Noto Sans"/>
                <w:sz w:val="22"/>
                <w:szCs w:val="22"/>
                <w:lang w:val="en-US" w:eastAsia="en-GB"/>
              </w:rPr>
            </w:pPr>
            <w:r w:rsidRPr="004D4032">
              <w:rPr>
                <w:rFonts w:ascii="Noto Sans" w:eastAsia="Calibri" w:hAnsi="Noto Sans" w:cs="Noto Sans"/>
                <w:sz w:val="22"/>
                <w:szCs w:val="22"/>
                <w:lang w:val="en-US" w:eastAsia="en-GB"/>
              </w:rPr>
              <w:t>We need to</w:t>
            </w:r>
            <w:r w:rsidR="00E51860" w:rsidRPr="004D4032">
              <w:rPr>
                <w:rFonts w:ascii="Noto Sans" w:eastAsia="Calibri" w:hAnsi="Noto Sans" w:cs="Noto Sans"/>
                <w:sz w:val="22"/>
                <w:szCs w:val="22"/>
                <w:lang w:val="en-US" w:eastAsia="en-GB"/>
              </w:rPr>
              <w:t>:</w:t>
            </w:r>
          </w:p>
          <w:p w14:paraId="05EB8645" w14:textId="77777777" w:rsidR="00B8462C" w:rsidRPr="00A15F27" w:rsidRDefault="00D93C96" w:rsidP="00E54F32">
            <w:pPr>
              <w:pStyle w:val="ListParagraph"/>
              <w:numPr>
                <w:ilvl w:val="0"/>
                <w:numId w:val="35"/>
              </w:numPr>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Ensure all homes meet EPC Band C by 2030.</w:t>
            </w:r>
          </w:p>
          <w:p w14:paraId="3F31AA4F" w14:textId="162F5F46" w:rsidR="0030676E" w:rsidRPr="0030676E" w:rsidRDefault="0030676E" w:rsidP="00E54F32">
            <w:pPr>
              <w:pStyle w:val="ListParagraph"/>
              <w:numPr>
                <w:ilvl w:val="0"/>
                <w:numId w:val="35"/>
              </w:numPr>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P</w:t>
            </w:r>
            <w:r w:rsidRPr="0030676E">
              <w:rPr>
                <w:rFonts w:ascii="Noto Sans" w:eastAsia="Calibri" w:hAnsi="Noto Sans" w:cs="Noto Sans"/>
                <w:sz w:val="22"/>
                <w:szCs w:val="22"/>
                <w:lang w:val="en-US" w:eastAsia="en-GB"/>
              </w:rPr>
              <w:t>lan for meeting the Council’s ambition for Oxford to be ‘net zero carbon’ city by 2040.</w:t>
            </w:r>
          </w:p>
          <w:p w14:paraId="5738CA5D" w14:textId="35635963" w:rsidR="00D93C96" w:rsidRPr="006D7E1D" w:rsidRDefault="00BD0F19" w:rsidP="00E54F32">
            <w:pPr>
              <w:pStyle w:val="ListParagraph"/>
              <w:numPr>
                <w:ilvl w:val="0"/>
                <w:numId w:val="35"/>
              </w:numPr>
              <w:spacing w:after="120"/>
              <w:ind w:left="1021" w:hanging="284"/>
              <w:rPr>
                <w:rFonts w:ascii="Noto Sans" w:eastAsia="Calibri" w:hAnsi="Noto Sans" w:cs="Noto Sans"/>
                <w:sz w:val="22"/>
                <w:szCs w:val="22"/>
                <w:lang w:val="en-US" w:eastAsia="en-GB"/>
              </w:rPr>
            </w:pPr>
            <w:r>
              <w:rPr>
                <w:rFonts w:ascii="Noto Sans" w:eastAsia="Calibri" w:hAnsi="Noto Sans" w:cs="Noto Sans"/>
                <w:sz w:val="22"/>
                <w:szCs w:val="22"/>
                <w:lang w:val="en-US" w:eastAsia="en-GB"/>
              </w:rPr>
              <w:t>I</w:t>
            </w:r>
            <w:r w:rsidR="006D7E1D" w:rsidRPr="006D7E1D">
              <w:rPr>
                <w:rFonts w:ascii="Noto Sans" w:eastAsia="Calibri" w:hAnsi="Noto Sans" w:cs="Noto Sans"/>
                <w:sz w:val="22"/>
                <w:szCs w:val="22"/>
                <w:lang w:val="en-US" w:eastAsia="en-GB"/>
              </w:rPr>
              <w:t xml:space="preserve">nvest </w:t>
            </w:r>
            <w:r>
              <w:rPr>
                <w:rFonts w:ascii="Noto Sans" w:eastAsia="Calibri" w:hAnsi="Noto Sans" w:cs="Noto Sans"/>
                <w:sz w:val="22"/>
                <w:szCs w:val="22"/>
                <w:lang w:val="en-US" w:eastAsia="en-GB"/>
              </w:rPr>
              <w:t xml:space="preserve">carefully </w:t>
            </w:r>
            <w:r w:rsidR="006D7E1D" w:rsidRPr="006D7E1D">
              <w:rPr>
                <w:rFonts w:ascii="Noto Sans" w:eastAsia="Calibri" w:hAnsi="Noto Sans" w:cs="Noto Sans"/>
                <w:sz w:val="22"/>
                <w:szCs w:val="22"/>
                <w:lang w:val="en-US" w:eastAsia="en-GB"/>
              </w:rPr>
              <w:t>in retrofit measures, so resources are spent wisely, ensuring a ‘no regrets’ approach to investment.</w:t>
            </w:r>
          </w:p>
        </w:tc>
      </w:tr>
      <w:tr w:rsidR="002474D1" w14:paraId="25B41350" w14:textId="77777777" w:rsidTr="002474D1">
        <w:tc>
          <w:tcPr>
            <w:tcW w:w="7335" w:type="dxa"/>
          </w:tcPr>
          <w:p w14:paraId="5A39E565" w14:textId="77777777" w:rsidR="002474D1" w:rsidRPr="004059A9" w:rsidRDefault="00D94213"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t>Supporting thriving places and communities</w:t>
            </w:r>
          </w:p>
          <w:p w14:paraId="6EFFD7C5" w14:textId="77777777" w:rsidR="00B8462C" w:rsidRPr="00A15F27" w:rsidRDefault="00B8462C" w:rsidP="00B8462C">
            <w:pPr>
              <w:pStyle w:val="ListParagraph"/>
              <w:spacing w:after="120"/>
              <w:ind w:left="451"/>
              <w:rPr>
                <w:rFonts w:ascii="Noto Sans" w:eastAsia="Calibri" w:hAnsi="Noto Sans" w:cs="Noto Sans"/>
                <w:b/>
                <w:bCs/>
                <w:color w:val="0070C0" w:themeColor="accent1"/>
                <w:sz w:val="8"/>
                <w:szCs w:val="8"/>
                <w:lang w:val="en-US" w:eastAsia="en-GB"/>
              </w:rPr>
            </w:pPr>
          </w:p>
          <w:p w14:paraId="459DAF74" w14:textId="77777777" w:rsidR="00E852BA" w:rsidRPr="00E852BA" w:rsidRDefault="009D5C67" w:rsidP="009D5C67">
            <w:pPr>
              <w:pStyle w:val="ListParagraph"/>
              <w:spacing w:after="120"/>
              <w:ind w:left="451"/>
              <w:rPr>
                <w:rFonts w:ascii="Noto Sans" w:eastAsia="Calibri" w:hAnsi="Noto Sans" w:cs="Noto Sans"/>
                <w:sz w:val="22"/>
                <w:szCs w:val="22"/>
                <w:lang w:val="en-US" w:eastAsia="en-GB"/>
              </w:rPr>
            </w:pPr>
            <w:r w:rsidRPr="00E852BA">
              <w:rPr>
                <w:rFonts w:ascii="Noto Sans" w:eastAsia="Calibri" w:hAnsi="Noto Sans" w:cs="Noto Sans"/>
                <w:sz w:val="22"/>
                <w:szCs w:val="22"/>
                <w:lang w:val="en-US" w:eastAsia="en-GB"/>
              </w:rPr>
              <w:t>We need to</w:t>
            </w:r>
            <w:r w:rsidR="00E852BA" w:rsidRPr="00E852BA">
              <w:rPr>
                <w:rFonts w:ascii="Noto Sans" w:eastAsia="Calibri" w:hAnsi="Noto Sans" w:cs="Noto Sans"/>
                <w:sz w:val="22"/>
                <w:szCs w:val="22"/>
                <w:lang w:val="en-US" w:eastAsia="en-GB"/>
              </w:rPr>
              <w:t>:</w:t>
            </w:r>
          </w:p>
          <w:p w14:paraId="53474078" w14:textId="77777777" w:rsidR="00B8462C" w:rsidRPr="00BD227F" w:rsidRDefault="00E852BA" w:rsidP="00E54F32">
            <w:pPr>
              <w:pStyle w:val="ListParagraph"/>
              <w:numPr>
                <w:ilvl w:val="0"/>
                <w:numId w:val="35"/>
              </w:numPr>
              <w:ind w:left="1018" w:hanging="283"/>
              <w:rPr>
                <w:rFonts w:ascii="Noto Sans" w:eastAsia="Calibri" w:hAnsi="Noto Sans" w:cs="Noto Sans"/>
                <w:lang w:val="en-US" w:eastAsia="en-GB"/>
              </w:rPr>
            </w:pPr>
            <w:r>
              <w:rPr>
                <w:rFonts w:ascii="Noto Sans" w:eastAsia="Calibri" w:hAnsi="Noto Sans" w:cs="Noto Sans"/>
                <w:sz w:val="22"/>
                <w:szCs w:val="22"/>
                <w:lang w:val="en-US" w:eastAsia="en-GB"/>
              </w:rPr>
              <w:t>W</w:t>
            </w:r>
            <w:r w:rsidR="009D5C67" w:rsidRPr="00E852BA">
              <w:rPr>
                <w:rFonts w:ascii="Noto Sans" w:eastAsia="Calibri" w:hAnsi="Noto Sans" w:cs="Noto Sans"/>
                <w:sz w:val="22"/>
                <w:szCs w:val="22"/>
                <w:lang w:val="en-US" w:eastAsia="en-GB"/>
              </w:rPr>
              <w:t>ork with residents and partners to create thriving places where people want to live, work and play.</w:t>
            </w:r>
          </w:p>
          <w:p w14:paraId="0D2F0223" w14:textId="3FBF725A" w:rsidR="00BD227F" w:rsidRPr="00CE5A02" w:rsidRDefault="00B4083C" w:rsidP="00E54F32">
            <w:pPr>
              <w:pStyle w:val="ListParagraph"/>
              <w:numPr>
                <w:ilvl w:val="0"/>
                <w:numId w:val="35"/>
              </w:numPr>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lastRenderedPageBreak/>
              <w:t>P</w:t>
            </w:r>
            <w:r w:rsidR="00340E75" w:rsidRPr="00340E75">
              <w:rPr>
                <w:rFonts w:ascii="Noto Sans" w:eastAsia="Calibri" w:hAnsi="Noto Sans" w:cs="Noto Sans"/>
                <w:sz w:val="22"/>
                <w:szCs w:val="22"/>
                <w:lang w:val="en-US" w:eastAsia="en-GB"/>
              </w:rPr>
              <w:t>rovide well-managed and well-maintained estates, with good quality green space, external and internal communal</w:t>
            </w:r>
            <w:r w:rsidR="00654E6E">
              <w:rPr>
                <w:rFonts w:ascii="Noto Sans" w:eastAsia="Calibri" w:hAnsi="Noto Sans" w:cs="Noto Sans"/>
                <w:sz w:val="22"/>
                <w:szCs w:val="22"/>
                <w:lang w:val="en-US" w:eastAsia="en-GB"/>
              </w:rPr>
              <w:t xml:space="preserve"> </w:t>
            </w:r>
            <w:r w:rsidR="00340E75" w:rsidRPr="00340E75">
              <w:rPr>
                <w:rFonts w:ascii="Noto Sans" w:eastAsia="Calibri" w:hAnsi="Noto Sans" w:cs="Noto Sans"/>
                <w:sz w:val="22"/>
                <w:szCs w:val="22"/>
                <w:lang w:val="en-US" w:eastAsia="en-GB"/>
              </w:rPr>
              <w:t xml:space="preserve">areas. </w:t>
            </w:r>
          </w:p>
        </w:tc>
        <w:tc>
          <w:tcPr>
            <w:tcW w:w="7335" w:type="dxa"/>
          </w:tcPr>
          <w:p w14:paraId="706BD306" w14:textId="77777777" w:rsidR="002474D1" w:rsidRPr="004059A9" w:rsidRDefault="004E0389" w:rsidP="00E54F32">
            <w:pPr>
              <w:pStyle w:val="ListParagraph"/>
              <w:numPr>
                <w:ilvl w:val="0"/>
                <w:numId w:val="33"/>
              </w:numPr>
              <w:spacing w:after="120"/>
              <w:ind w:left="451" w:hanging="425"/>
              <w:rPr>
                <w:rFonts w:ascii="Noto Sans" w:eastAsia="Calibri" w:hAnsi="Noto Sans" w:cs="Noto Sans"/>
                <w:b/>
                <w:bCs/>
                <w:color w:val="0070C0" w:themeColor="accent1"/>
                <w:lang w:val="en-US" w:eastAsia="en-GB"/>
              </w:rPr>
            </w:pPr>
            <w:r w:rsidRPr="004059A9">
              <w:rPr>
                <w:rFonts w:ascii="Noto Sans" w:eastAsia="Calibri" w:hAnsi="Noto Sans" w:cs="Noto Sans"/>
                <w:b/>
                <w:bCs/>
                <w:color w:val="0070C0" w:themeColor="accent1"/>
                <w:lang w:val="en-US" w:eastAsia="en-GB"/>
              </w:rPr>
              <w:lastRenderedPageBreak/>
              <w:t>Delivering an efficient and well-run service</w:t>
            </w:r>
          </w:p>
          <w:p w14:paraId="4C2BD561" w14:textId="77777777" w:rsidR="00B8462C" w:rsidRPr="00654E6E" w:rsidRDefault="00B8462C" w:rsidP="00654E6E">
            <w:pPr>
              <w:pStyle w:val="ListParagraph"/>
              <w:ind w:left="454"/>
              <w:rPr>
                <w:rFonts w:ascii="Noto Sans" w:eastAsia="Calibri" w:hAnsi="Noto Sans" w:cs="Noto Sans"/>
                <w:b/>
                <w:bCs/>
                <w:color w:val="0070C0" w:themeColor="accent1"/>
                <w:sz w:val="4"/>
                <w:szCs w:val="4"/>
                <w:lang w:val="en-US" w:eastAsia="en-GB"/>
              </w:rPr>
            </w:pPr>
          </w:p>
          <w:p w14:paraId="54F3FC95" w14:textId="77777777" w:rsidR="00A15F27" w:rsidRPr="00E852BA" w:rsidRDefault="009D5C67" w:rsidP="00E852BA">
            <w:pPr>
              <w:ind w:firstLine="488"/>
              <w:rPr>
                <w:rFonts w:ascii="Noto Sans" w:eastAsia="Calibri" w:hAnsi="Noto Sans" w:cs="Noto Sans"/>
                <w:sz w:val="22"/>
                <w:szCs w:val="22"/>
                <w:lang w:val="en-US" w:eastAsia="en-GB"/>
              </w:rPr>
            </w:pPr>
            <w:r w:rsidRPr="00E852BA">
              <w:rPr>
                <w:rFonts w:ascii="Noto Sans" w:eastAsia="Calibri" w:hAnsi="Noto Sans" w:cs="Noto Sans"/>
                <w:sz w:val="22"/>
                <w:szCs w:val="22"/>
                <w:lang w:val="en-US" w:eastAsia="en-GB"/>
              </w:rPr>
              <w:t>We need to</w:t>
            </w:r>
            <w:r w:rsidR="00A15F27" w:rsidRPr="00E852BA">
              <w:rPr>
                <w:rFonts w:ascii="Noto Sans" w:eastAsia="Calibri" w:hAnsi="Noto Sans" w:cs="Noto Sans"/>
                <w:sz w:val="22"/>
                <w:szCs w:val="22"/>
                <w:lang w:val="en-US" w:eastAsia="en-GB"/>
              </w:rPr>
              <w:t>:</w:t>
            </w:r>
          </w:p>
          <w:p w14:paraId="05575D3D" w14:textId="05B688D4" w:rsidR="002272EB" w:rsidRPr="00177DA2" w:rsidRDefault="00FB587A" w:rsidP="00E54F32">
            <w:pPr>
              <w:pStyle w:val="ListParagraph"/>
              <w:numPr>
                <w:ilvl w:val="0"/>
                <w:numId w:val="35"/>
              </w:numPr>
              <w:ind w:left="1018" w:hanging="283"/>
              <w:rPr>
                <w:rFonts w:ascii="Noto Sans" w:eastAsia="Calibri" w:hAnsi="Noto Sans" w:cs="Noto Sans"/>
                <w:sz w:val="22"/>
                <w:szCs w:val="22"/>
                <w:lang w:val="en-US" w:eastAsia="en-GB"/>
              </w:rPr>
            </w:pPr>
            <w:r>
              <w:rPr>
                <w:rFonts w:ascii="Noto Sans" w:eastAsia="Calibri" w:hAnsi="Noto Sans" w:cs="Noto Sans"/>
                <w:sz w:val="22"/>
                <w:szCs w:val="22"/>
                <w:lang w:val="en-US" w:eastAsia="en-GB"/>
              </w:rPr>
              <w:t>Use</w:t>
            </w:r>
            <w:r w:rsidR="009D5C67" w:rsidRPr="00E852BA">
              <w:rPr>
                <w:rFonts w:ascii="Noto Sans" w:eastAsia="Calibri" w:hAnsi="Noto Sans" w:cs="Noto Sans"/>
                <w:sz w:val="22"/>
                <w:szCs w:val="22"/>
                <w:lang w:val="en-US" w:eastAsia="en-GB"/>
              </w:rPr>
              <w:t xml:space="preserve"> resources</w:t>
            </w:r>
            <w:r>
              <w:rPr>
                <w:rFonts w:ascii="Noto Sans" w:eastAsia="Calibri" w:hAnsi="Noto Sans" w:cs="Noto Sans"/>
                <w:sz w:val="22"/>
                <w:szCs w:val="22"/>
                <w:lang w:val="en-US" w:eastAsia="en-GB"/>
              </w:rPr>
              <w:t xml:space="preserve"> carefully</w:t>
            </w:r>
            <w:r w:rsidR="00E572D0">
              <w:rPr>
                <w:rFonts w:ascii="Noto Sans" w:eastAsia="Calibri" w:hAnsi="Noto Sans" w:cs="Noto Sans"/>
                <w:sz w:val="22"/>
                <w:szCs w:val="22"/>
                <w:lang w:val="en-US" w:eastAsia="en-GB"/>
              </w:rPr>
              <w:t>,</w:t>
            </w:r>
            <w:r w:rsidR="002272EB" w:rsidRPr="00E572D0">
              <w:rPr>
                <w:rFonts w:ascii="Noto Sans" w:eastAsia="Calibri" w:hAnsi="Noto Sans" w:cs="Noto Sans"/>
                <w:sz w:val="22"/>
                <w:szCs w:val="22"/>
                <w:lang w:val="en-US" w:eastAsia="en-GB"/>
              </w:rPr>
              <w:t xml:space="preserve"> driving continuous improvement</w:t>
            </w:r>
            <w:r w:rsidR="00CE5A02">
              <w:rPr>
                <w:rFonts w:ascii="Noto Sans" w:eastAsia="Calibri" w:hAnsi="Noto Sans" w:cs="Noto Sans"/>
                <w:sz w:val="22"/>
                <w:szCs w:val="22"/>
                <w:lang w:val="en-US" w:eastAsia="en-GB"/>
              </w:rPr>
              <w:t xml:space="preserve"> by having</w:t>
            </w:r>
            <w:r w:rsidR="002272EB" w:rsidRPr="00E572D0">
              <w:rPr>
                <w:rFonts w:ascii="Noto Sans" w:eastAsia="Calibri" w:hAnsi="Noto Sans" w:cs="Noto Sans"/>
                <w:sz w:val="22"/>
                <w:szCs w:val="22"/>
                <w:lang w:val="en-US" w:eastAsia="en-GB"/>
              </w:rPr>
              <w:t xml:space="preserve"> efficient and effective systems and performance management.</w:t>
            </w:r>
          </w:p>
          <w:p w14:paraId="5F71A42C" w14:textId="3C56440A" w:rsidR="002272EB" w:rsidRPr="00177DA2" w:rsidRDefault="00E572D0" w:rsidP="00E54F32">
            <w:pPr>
              <w:pStyle w:val="ListParagraph"/>
              <w:numPr>
                <w:ilvl w:val="0"/>
                <w:numId w:val="35"/>
              </w:numPr>
              <w:spacing w:after="120"/>
              <w:ind w:left="1021" w:hanging="284"/>
              <w:rPr>
                <w:rFonts w:ascii="Noto Sans" w:eastAsia="Calibri" w:hAnsi="Noto Sans" w:cs="Noto Sans"/>
                <w:sz w:val="22"/>
                <w:szCs w:val="22"/>
                <w:lang w:val="en-US" w:eastAsia="en-GB"/>
              </w:rPr>
            </w:pPr>
            <w:r>
              <w:rPr>
                <w:rFonts w:ascii="Noto Sans" w:eastAsia="Calibri" w:hAnsi="Noto Sans" w:cs="Noto Sans"/>
                <w:sz w:val="22"/>
                <w:szCs w:val="22"/>
                <w:lang w:val="en-US" w:eastAsia="en-GB"/>
              </w:rPr>
              <w:lastRenderedPageBreak/>
              <w:t xml:space="preserve">Use </w:t>
            </w:r>
            <w:r w:rsidR="002272EB" w:rsidRPr="00E572D0">
              <w:rPr>
                <w:rFonts w:ascii="Noto Sans" w:eastAsia="Calibri" w:hAnsi="Noto Sans" w:cs="Noto Sans"/>
                <w:sz w:val="22"/>
                <w:szCs w:val="22"/>
                <w:lang w:val="en-US" w:eastAsia="en-GB"/>
              </w:rPr>
              <w:t>good procurement and contact management at all stages to deliver better quality services at a lower cost.</w:t>
            </w:r>
          </w:p>
        </w:tc>
      </w:tr>
    </w:tbl>
    <w:p w14:paraId="7C519511" w14:textId="2F0AD1A9" w:rsidR="00654E6E" w:rsidRPr="00654E6E" w:rsidRDefault="00F46764" w:rsidP="009F42AC">
      <w:pPr>
        <w:spacing w:after="120"/>
        <w:rPr>
          <w:rFonts w:ascii="Noto Sans" w:eastAsia="Calibri" w:hAnsi="Noto Sans" w:cs="Noto Sans"/>
          <w:b/>
          <w:bCs/>
          <w:color w:val="0070C0" w:themeColor="accent1"/>
          <w:sz w:val="8"/>
          <w:szCs w:val="8"/>
          <w:lang w:val="en-US" w:eastAsia="en-GB"/>
        </w:rPr>
      </w:pPr>
      <w:r w:rsidRPr="00654E6E">
        <w:rPr>
          <w:rFonts w:ascii="Noto Sans" w:eastAsia="Calibri" w:hAnsi="Noto Sans" w:cs="Noto Sans"/>
          <w:b/>
          <w:bCs/>
          <w:color w:val="0070C0" w:themeColor="accent1"/>
          <w:sz w:val="8"/>
          <w:szCs w:val="8"/>
          <w:lang w:val="en-US" w:eastAsia="en-GB"/>
        </w:rPr>
        <w:lastRenderedPageBreak/>
        <w:t xml:space="preserve"> </w:t>
      </w:r>
    </w:p>
    <w:p w14:paraId="181A4374" w14:textId="30584314" w:rsidR="00CF6B66" w:rsidRPr="002C0459" w:rsidRDefault="0072563A" w:rsidP="009F42AC">
      <w:pPr>
        <w:spacing w:after="120"/>
        <w:rPr>
          <w:rFonts w:ascii="Noto Sans" w:eastAsia="Calibri" w:hAnsi="Noto Sans" w:cs="Noto Sans"/>
          <w:b/>
          <w:bCs/>
          <w:color w:val="0070C0" w:themeColor="accent1"/>
          <w:sz w:val="36"/>
          <w:szCs w:val="36"/>
          <w:lang w:val="en-US" w:eastAsia="en-GB"/>
        </w:rPr>
      </w:pPr>
      <w:r>
        <w:rPr>
          <w:rFonts w:ascii="Noto Sans" w:eastAsia="Calibri" w:hAnsi="Noto Sans" w:cs="Noto Sans"/>
          <w:lang w:val="en-US" w:eastAsia="en-GB"/>
        </w:rPr>
        <w:t xml:space="preserve">All our actions will be driven, reviewed, measured and monitored by a new </w:t>
      </w:r>
      <w:r w:rsidRPr="0072563A">
        <w:rPr>
          <w:rFonts w:ascii="Noto Sans" w:eastAsia="Calibri" w:hAnsi="Noto Sans" w:cs="Noto Sans"/>
          <w:lang w:val="en-US" w:eastAsia="en-GB"/>
        </w:rPr>
        <w:t xml:space="preserve">HRA Asset Management Plan Delivery Group. </w:t>
      </w:r>
      <w:r w:rsidR="00CF6B66" w:rsidRPr="00CE5A02">
        <w:rPr>
          <w:rFonts w:ascii="Noto Sans" w:eastAsia="Calibri" w:hAnsi="Noto Sans" w:cs="Noto Sans"/>
          <w:color w:val="0070C0" w:themeColor="accent1"/>
          <w:lang w:val="en-US" w:eastAsia="en-GB"/>
        </w:rPr>
        <w:br w:type="page"/>
      </w:r>
    </w:p>
    <w:p w14:paraId="11549D2C" w14:textId="410FD990" w:rsidR="00762D28" w:rsidRPr="00E05588" w:rsidRDefault="00593DBC" w:rsidP="00E54F32">
      <w:pPr>
        <w:pStyle w:val="ListParagraph"/>
        <w:numPr>
          <w:ilvl w:val="0"/>
          <w:numId w:val="29"/>
        </w:numPr>
        <w:ind w:hanging="720"/>
        <w:rPr>
          <w:rFonts w:ascii="Noto Sans" w:eastAsia="Calibri" w:hAnsi="Noto Sans" w:cs="Noto Sans"/>
          <w:b/>
          <w:bCs/>
          <w:color w:val="0070C0" w:themeColor="accent1"/>
          <w:sz w:val="36"/>
          <w:szCs w:val="36"/>
          <w:lang w:val="en-US" w:eastAsia="en-GB"/>
        </w:rPr>
      </w:pPr>
      <w:r w:rsidRPr="00E05588">
        <w:rPr>
          <w:rFonts w:ascii="Noto Sans" w:eastAsia="Calibri" w:hAnsi="Noto Sans" w:cs="Noto Sans"/>
          <w:b/>
          <w:bCs/>
          <w:color w:val="0070C0" w:themeColor="accent1"/>
          <w:sz w:val="36"/>
          <w:szCs w:val="36"/>
          <w:lang w:val="en-US" w:eastAsia="en-GB"/>
        </w:rPr>
        <w:lastRenderedPageBreak/>
        <w:t>Introduction</w:t>
      </w:r>
    </w:p>
    <w:p w14:paraId="14ECEBBB" w14:textId="4D954228" w:rsidR="004C7DF0" w:rsidRPr="00E05588" w:rsidRDefault="004C7DF0" w:rsidP="004C7DF0">
      <w:pPr>
        <w:pStyle w:val="ListParagraph"/>
        <w:ind w:left="284"/>
        <w:rPr>
          <w:rFonts w:ascii="Noto Sans" w:eastAsia="Calibri" w:hAnsi="Noto Sans" w:cs="Noto Sans"/>
          <w:lang w:val="en-US" w:eastAsia="en-GB"/>
        </w:rPr>
      </w:pPr>
    </w:p>
    <w:p w14:paraId="70D7BC23" w14:textId="3F243E72" w:rsidR="009166AD" w:rsidRPr="00DA1EA6" w:rsidRDefault="000F4B88" w:rsidP="00526DBB">
      <w:pPr>
        <w:spacing w:after="240"/>
        <w:rPr>
          <w:rFonts w:ascii="Noto Sans" w:eastAsia="Calibri" w:hAnsi="Noto Sans" w:cs="Noto Sans"/>
          <w:b/>
          <w:bCs/>
          <w:lang w:val="en-US" w:eastAsia="en-GB"/>
        </w:rPr>
      </w:pPr>
      <w:r w:rsidRPr="00DA1EA6">
        <w:rPr>
          <w:rFonts w:ascii="Noto Sans" w:eastAsia="Calibri" w:hAnsi="Noto Sans" w:cs="Noto Sans"/>
          <w:b/>
          <w:bCs/>
          <w:lang w:val="en-US" w:eastAsia="en-GB"/>
        </w:rPr>
        <w:t xml:space="preserve">With </w:t>
      </w:r>
      <w:r w:rsidR="004E1C45" w:rsidRPr="00DA1EA6">
        <w:rPr>
          <w:rFonts w:ascii="Noto Sans" w:eastAsia="Calibri" w:hAnsi="Noto Sans" w:cs="Noto Sans"/>
          <w:b/>
          <w:bCs/>
          <w:lang w:val="en-US" w:eastAsia="en-GB"/>
        </w:rPr>
        <w:t>increas</w:t>
      </w:r>
      <w:r w:rsidR="00AB76DA" w:rsidRPr="00DA1EA6">
        <w:rPr>
          <w:rFonts w:ascii="Noto Sans" w:eastAsia="Calibri" w:hAnsi="Noto Sans" w:cs="Noto Sans"/>
          <w:b/>
          <w:bCs/>
          <w:lang w:val="en-US" w:eastAsia="en-GB"/>
        </w:rPr>
        <w:t>ed</w:t>
      </w:r>
      <w:r w:rsidR="004E1C45" w:rsidRPr="00DA1EA6">
        <w:rPr>
          <w:rFonts w:ascii="Noto Sans" w:eastAsia="Calibri" w:hAnsi="Noto Sans" w:cs="Noto Sans"/>
          <w:b/>
          <w:bCs/>
          <w:lang w:val="en-US" w:eastAsia="en-GB"/>
        </w:rPr>
        <w:t xml:space="preserve"> regulatory requirements, </w:t>
      </w:r>
      <w:r w:rsidR="00AB76DA" w:rsidRPr="00DA1EA6">
        <w:rPr>
          <w:rFonts w:ascii="Noto Sans" w:eastAsia="Calibri" w:hAnsi="Noto Sans" w:cs="Noto Sans"/>
          <w:b/>
          <w:bCs/>
          <w:lang w:val="en-US" w:eastAsia="en-GB"/>
        </w:rPr>
        <w:t>operational delivery pressures</w:t>
      </w:r>
      <w:r w:rsidR="00300BC1" w:rsidRPr="00DA1EA6">
        <w:rPr>
          <w:rFonts w:ascii="Noto Sans" w:eastAsia="Calibri" w:hAnsi="Noto Sans" w:cs="Noto Sans"/>
          <w:b/>
          <w:bCs/>
          <w:lang w:val="en-US" w:eastAsia="en-GB"/>
        </w:rPr>
        <w:t xml:space="preserve">, and financial constraints, the imperative for </w:t>
      </w:r>
      <w:r w:rsidR="00EA2CB2" w:rsidRPr="00DA1EA6">
        <w:rPr>
          <w:rFonts w:ascii="Noto Sans" w:eastAsia="Calibri" w:hAnsi="Noto Sans" w:cs="Noto Sans"/>
          <w:b/>
          <w:bCs/>
          <w:lang w:val="en-US" w:eastAsia="en-GB"/>
        </w:rPr>
        <w:t xml:space="preserve">us to </w:t>
      </w:r>
      <w:r w:rsidR="00413C05" w:rsidRPr="00DA1EA6">
        <w:rPr>
          <w:rFonts w:ascii="Noto Sans" w:eastAsia="Calibri" w:hAnsi="Noto Sans" w:cs="Noto Sans"/>
          <w:b/>
          <w:bCs/>
          <w:lang w:val="en-US" w:eastAsia="en-GB"/>
        </w:rPr>
        <w:t>have a strong</w:t>
      </w:r>
      <w:r w:rsidR="009545A8" w:rsidRPr="00DA1EA6">
        <w:rPr>
          <w:rFonts w:ascii="Noto Sans" w:eastAsia="Calibri" w:hAnsi="Noto Sans" w:cs="Noto Sans"/>
          <w:b/>
          <w:bCs/>
          <w:lang w:val="en-US" w:eastAsia="en-GB"/>
        </w:rPr>
        <w:t>, forward-thinking</w:t>
      </w:r>
      <w:r w:rsidR="00EA2CB2" w:rsidRPr="00DA1EA6">
        <w:rPr>
          <w:rFonts w:ascii="Noto Sans" w:eastAsia="Calibri" w:hAnsi="Noto Sans" w:cs="Noto Sans"/>
          <w:b/>
          <w:bCs/>
          <w:lang w:val="en-US" w:eastAsia="en-GB"/>
        </w:rPr>
        <w:t xml:space="preserve"> approach to asset management has never been greater. </w:t>
      </w:r>
      <w:r w:rsidR="006B3FB3" w:rsidRPr="00DA1EA6">
        <w:rPr>
          <w:rFonts w:ascii="Noto Sans" w:eastAsia="Calibri" w:hAnsi="Noto Sans" w:cs="Noto Sans"/>
          <w:b/>
          <w:bCs/>
          <w:lang w:val="en-US" w:eastAsia="en-GB"/>
        </w:rPr>
        <w:t>To do this, w</w:t>
      </w:r>
      <w:r w:rsidR="006D3DD9" w:rsidRPr="00DA1EA6">
        <w:rPr>
          <w:rFonts w:ascii="Noto Sans" w:eastAsia="Calibri" w:hAnsi="Noto Sans" w:cs="Noto Sans"/>
          <w:b/>
          <w:bCs/>
          <w:lang w:val="en-US" w:eastAsia="en-GB"/>
        </w:rPr>
        <w:t>e</w:t>
      </w:r>
      <w:r w:rsidR="001643A4" w:rsidRPr="00DA1EA6">
        <w:rPr>
          <w:rFonts w:ascii="Noto Sans" w:eastAsia="Calibri" w:hAnsi="Noto Sans" w:cs="Noto Sans"/>
          <w:b/>
          <w:bCs/>
          <w:lang w:val="en-US" w:eastAsia="en-GB"/>
        </w:rPr>
        <w:t xml:space="preserve"> </w:t>
      </w:r>
      <w:r w:rsidR="0023782A" w:rsidRPr="00DA1EA6">
        <w:rPr>
          <w:rFonts w:ascii="Noto Sans" w:eastAsia="Calibri" w:hAnsi="Noto Sans" w:cs="Noto Sans"/>
          <w:b/>
          <w:bCs/>
          <w:lang w:val="en-US" w:eastAsia="en-GB"/>
        </w:rPr>
        <w:t xml:space="preserve">need to </w:t>
      </w:r>
      <w:bookmarkStart w:id="1" w:name="_Hlk175734571"/>
      <w:r w:rsidR="0023782A" w:rsidRPr="00DA1EA6">
        <w:rPr>
          <w:rFonts w:ascii="Noto Sans" w:eastAsia="Calibri" w:hAnsi="Noto Sans" w:cs="Noto Sans"/>
          <w:b/>
          <w:bCs/>
          <w:lang w:val="en-US" w:eastAsia="en-GB"/>
        </w:rPr>
        <w:t xml:space="preserve">have in </w:t>
      </w:r>
      <w:r w:rsidR="001643A4" w:rsidRPr="00DA1EA6">
        <w:rPr>
          <w:rFonts w:ascii="Noto Sans" w:eastAsia="Calibri" w:hAnsi="Noto Sans" w:cs="Noto Sans"/>
          <w:b/>
          <w:bCs/>
          <w:lang w:val="en-US" w:eastAsia="en-GB"/>
        </w:rPr>
        <w:t>place</w:t>
      </w:r>
      <w:r w:rsidR="00671204" w:rsidRPr="00DA1EA6">
        <w:rPr>
          <w:rFonts w:ascii="Noto Sans" w:eastAsia="Calibri" w:hAnsi="Noto Sans" w:cs="Noto Sans"/>
          <w:b/>
          <w:bCs/>
          <w:lang w:val="en-US" w:eastAsia="en-GB"/>
        </w:rPr>
        <w:t xml:space="preserve"> a range of well-planned</w:t>
      </w:r>
      <w:r w:rsidR="001643A4" w:rsidRPr="00DA1EA6">
        <w:rPr>
          <w:rFonts w:ascii="Noto Sans" w:eastAsia="Calibri" w:hAnsi="Noto Sans" w:cs="Noto Sans"/>
          <w:b/>
          <w:bCs/>
          <w:lang w:val="en-US" w:eastAsia="en-GB"/>
        </w:rPr>
        <w:t xml:space="preserve"> strategic and operational </w:t>
      </w:r>
      <w:r w:rsidR="007235B2" w:rsidRPr="00DA1EA6">
        <w:rPr>
          <w:rFonts w:ascii="Noto Sans" w:eastAsia="Calibri" w:hAnsi="Noto Sans" w:cs="Noto Sans"/>
          <w:b/>
          <w:bCs/>
          <w:lang w:val="en-US" w:eastAsia="en-GB"/>
        </w:rPr>
        <w:t>asset management practices.</w:t>
      </w:r>
      <w:r w:rsidR="00A3791D" w:rsidRPr="00DA1EA6">
        <w:rPr>
          <w:rFonts w:ascii="Noto Sans" w:eastAsia="Calibri" w:hAnsi="Noto Sans" w:cs="Noto Sans"/>
          <w:b/>
          <w:bCs/>
          <w:lang w:val="en-US" w:eastAsia="en-GB"/>
        </w:rPr>
        <w:t xml:space="preserve"> These need to be informed by</w:t>
      </w:r>
      <w:r w:rsidR="008F7404" w:rsidRPr="00DA1EA6">
        <w:rPr>
          <w:rFonts w:ascii="Noto Sans" w:eastAsia="Calibri" w:hAnsi="Noto Sans" w:cs="Noto Sans"/>
          <w:b/>
          <w:bCs/>
          <w:lang w:val="en-US" w:eastAsia="en-GB"/>
        </w:rPr>
        <w:t xml:space="preserve"> the range of national drivers for asset management</w:t>
      </w:r>
      <w:r w:rsidR="00F63AD0" w:rsidRPr="00DA1EA6">
        <w:rPr>
          <w:rFonts w:ascii="Noto Sans" w:eastAsia="Calibri" w:hAnsi="Noto Sans" w:cs="Noto Sans"/>
          <w:b/>
          <w:bCs/>
          <w:lang w:val="en-US" w:eastAsia="en-GB"/>
        </w:rPr>
        <w:t xml:space="preserve"> for </w:t>
      </w:r>
      <w:r w:rsidR="00DD2533" w:rsidRPr="00DA1EA6">
        <w:rPr>
          <w:rFonts w:ascii="Noto Sans" w:eastAsia="Calibri" w:hAnsi="Noto Sans" w:cs="Noto Sans"/>
          <w:b/>
          <w:bCs/>
          <w:lang w:val="en-US" w:eastAsia="en-GB"/>
        </w:rPr>
        <w:t>social housing providers</w:t>
      </w:r>
      <w:r w:rsidR="008F7404" w:rsidRPr="00DA1EA6">
        <w:rPr>
          <w:rFonts w:ascii="Noto Sans" w:eastAsia="Calibri" w:hAnsi="Noto Sans" w:cs="Noto Sans"/>
          <w:b/>
          <w:bCs/>
          <w:lang w:val="en-US" w:eastAsia="en-GB"/>
        </w:rPr>
        <w:t>, as well as our local context.</w:t>
      </w:r>
    </w:p>
    <w:bookmarkEnd w:id="1"/>
    <w:p w14:paraId="3CABDF38" w14:textId="6A244CFF" w:rsidR="009166AD" w:rsidRDefault="003D589E" w:rsidP="00BF02F0">
      <w:pPr>
        <w:spacing w:after="120"/>
        <w:rPr>
          <w:rFonts w:ascii="Noto Sans" w:eastAsia="Calibri" w:hAnsi="Noto Sans" w:cs="Noto Sans"/>
          <w:lang w:val="en-US" w:eastAsia="en-GB"/>
        </w:rPr>
      </w:pPr>
      <w:r>
        <w:rPr>
          <w:rFonts w:ascii="Noto Sans" w:eastAsia="Calibri" w:hAnsi="Noto Sans" w:cs="Noto Sans"/>
          <w:lang w:val="en-US" w:eastAsia="en-GB"/>
        </w:rPr>
        <w:t>To help us improve th</w:t>
      </w:r>
      <w:r w:rsidR="009A70DD">
        <w:rPr>
          <w:rFonts w:ascii="Noto Sans" w:eastAsia="Calibri" w:hAnsi="Noto Sans" w:cs="Noto Sans"/>
          <w:lang w:val="en-US" w:eastAsia="en-GB"/>
        </w:rPr>
        <w:t>e</w:t>
      </w:r>
      <w:r>
        <w:rPr>
          <w:rFonts w:ascii="Noto Sans" w:eastAsia="Calibri" w:hAnsi="Noto Sans" w:cs="Noto Sans"/>
          <w:lang w:val="en-US" w:eastAsia="en-GB"/>
        </w:rPr>
        <w:t xml:space="preserve"> way we</w:t>
      </w:r>
      <w:r w:rsidR="00E53E27" w:rsidRPr="00E05588">
        <w:rPr>
          <w:rFonts w:ascii="Noto Sans" w:eastAsia="Calibri" w:hAnsi="Noto Sans" w:cs="Noto Sans"/>
          <w:lang w:val="en-US" w:eastAsia="en-GB"/>
        </w:rPr>
        <w:t xml:space="preserve"> </w:t>
      </w:r>
      <w:r w:rsidR="00CF242E" w:rsidRPr="00E05588">
        <w:rPr>
          <w:rFonts w:ascii="Noto Sans" w:eastAsia="Calibri" w:hAnsi="Noto Sans" w:cs="Noto Sans"/>
          <w:lang w:val="en-US" w:eastAsia="en-GB"/>
        </w:rPr>
        <w:t>plan and deliver</w:t>
      </w:r>
      <w:r w:rsidR="00E53E27" w:rsidRPr="00E05588">
        <w:rPr>
          <w:rFonts w:ascii="Noto Sans" w:eastAsia="Calibri" w:hAnsi="Noto Sans" w:cs="Noto Sans"/>
          <w:lang w:val="en-US" w:eastAsia="en-GB"/>
        </w:rPr>
        <w:t xml:space="preserve"> our </w:t>
      </w:r>
      <w:r w:rsidR="00CF242E" w:rsidRPr="00E05588">
        <w:rPr>
          <w:rFonts w:ascii="Noto Sans" w:eastAsia="Calibri" w:hAnsi="Noto Sans" w:cs="Noto Sans"/>
          <w:lang w:val="en-US" w:eastAsia="en-GB"/>
        </w:rPr>
        <w:t>range of asset management activities</w:t>
      </w:r>
      <w:r w:rsidR="00702C52" w:rsidRPr="00E05588">
        <w:rPr>
          <w:rFonts w:ascii="Noto Sans" w:eastAsia="Calibri" w:hAnsi="Noto Sans" w:cs="Noto Sans"/>
          <w:lang w:val="en-US" w:eastAsia="en-GB"/>
        </w:rPr>
        <w:t>,</w:t>
      </w:r>
      <w:r w:rsidR="000C1E34" w:rsidRPr="00E05588">
        <w:rPr>
          <w:rFonts w:ascii="Noto Sans" w:eastAsia="Calibri" w:hAnsi="Noto Sans" w:cs="Noto Sans"/>
          <w:lang w:val="en-US" w:eastAsia="en-GB"/>
        </w:rPr>
        <w:t xml:space="preserve"> we </w:t>
      </w:r>
      <w:r w:rsidR="009A70DD">
        <w:rPr>
          <w:rFonts w:ascii="Noto Sans" w:eastAsia="Calibri" w:hAnsi="Noto Sans" w:cs="Noto Sans"/>
          <w:lang w:val="en-US" w:eastAsia="en-GB"/>
        </w:rPr>
        <w:t>have developed</w:t>
      </w:r>
      <w:r w:rsidR="000C1E34" w:rsidRPr="00E05588">
        <w:rPr>
          <w:rFonts w:ascii="Noto Sans" w:eastAsia="Calibri" w:hAnsi="Noto Sans" w:cs="Noto Sans"/>
          <w:lang w:val="en-US" w:eastAsia="en-GB"/>
        </w:rPr>
        <w:t xml:space="preserve"> </w:t>
      </w:r>
      <w:r w:rsidR="00104AB5">
        <w:rPr>
          <w:rFonts w:ascii="Noto Sans" w:eastAsia="Calibri" w:hAnsi="Noto Sans" w:cs="Noto Sans"/>
          <w:lang w:val="en-US" w:eastAsia="en-GB"/>
        </w:rPr>
        <w:t>our HRA Asset Management Plan</w:t>
      </w:r>
      <w:r w:rsidR="00D45D49" w:rsidRPr="00E05588">
        <w:rPr>
          <w:rFonts w:ascii="Noto Sans" w:eastAsia="Calibri" w:hAnsi="Noto Sans" w:cs="Noto Sans"/>
          <w:lang w:val="en-US" w:eastAsia="en-GB"/>
        </w:rPr>
        <w:t>.</w:t>
      </w:r>
      <w:r w:rsidR="00047C7B">
        <w:rPr>
          <w:rFonts w:ascii="Noto Sans" w:eastAsia="Calibri" w:hAnsi="Noto Sans" w:cs="Noto Sans"/>
          <w:lang w:val="en-US" w:eastAsia="en-GB"/>
        </w:rPr>
        <w:t xml:space="preserve"> It</w:t>
      </w:r>
      <w:r w:rsidR="00D45D49" w:rsidRPr="00E05588">
        <w:rPr>
          <w:rFonts w:ascii="Noto Sans" w:eastAsia="Calibri" w:hAnsi="Noto Sans" w:cs="Noto Sans"/>
          <w:lang w:val="en-US" w:eastAsia="en-GB"/>
        </w:rPr>
        <w:t xml:space="preserve"> </w:t>
      </w:r>
      <w:r w:rsidR="00D45D49" w:rsidRPr="00B8468A">
        <w:rPr>
          <w:rFonts w:ascii="Noto Sans" w:eastAsia="Calibri" w:hAnsi="Noto Sans" w:cs="Noto Sans"/>
          <w:lang w:val="en-US" w:eastAsia="en-GB"/>
        </w:rPr>
        <w:t xml:space="preserve">incorporates a set of </w:t>
      </w:r>
      <w:r w:rsidR="00EE4762" w:rsidRPr="00B8468A">
        <w:rPr>
          <w:rFonts w:ascii="Noto Sans" w:eastAsia="Calibri" w:hAnsi="Noto Sans" w:cs="Noto Sans"/>
          <w:lang w:val="en-US" w:eastAsia="en-GB"/>
        </w:rPr>
        <w:t>priorities and</w:t>
      </w:r>
      <w:r w:rsidR="00D45D49" w:rsidRPr="00B8468A">
        <w:rPr>
          <w:rFonts w:ascii="Noto Sans" w:eastAsia="Calibri" w:hAnsi="Noto Sans" w:cs="Noto Sans"/>
          <w:lang w:val="en-US" w:eastAsia="en-GB"/>
        </w:rPr>
        <w:t xml:space="preserve"> actions </w:t>
      </w:r>
      <w:r w:rsidR="007B5C35" w:rsidRPr="00B8468A">
        <w:rPr>
          <w:rFonts w:ascii="Noto Sans" w:eastAsia="Calibri" w:hAnsi="Noto Sans" w:cs="Noto Sans"/>
          <w:lang w:val="en-US" w:eastAsia="en-GB"/>
        </w:rPr>
        <w:t>for our repair, maintenance and</w:t>
      </w:r>
      <w:r w:rsidR="00440EF4" w:rsidRPr="00B8468A">
        <w:rPr>
          <w:rFonts w:ascii="Noto Sans" w:eastAsia="Calibri" w:hAnsi="Noto Sans" w:cs="Noto Sans"/>
          <w:lang w:val="en-US" w:eastAsia="en-GB"/>
        </w:rPr>
        <w:t xml:space="preserve"> investment work </w:t>
      </w:r>
      <w:r w:rsidR="00D45D49" w:rsidRPr="00B8468A">
        <w:rPr>
          <w:rFonts w:ascii="Noto Sans" w:eastAsia="Calibri" w:hAnsi="Noto Sans" w:cs="Noto Sans"/>
          <w:lang w:val="en-US" w:eastAsia="en-GB"/>
        </w:rPr>
        <w:t>for</w:t>
      </w:r>
      <w:r w:rsidR="00EE4762" w:rsidRPr="00B8468A">
        <w:rPr>
          <w:rFonts w:ascii="Noto Sans" w:eastAsia="Calibri" w:hAnsi="Noto Sans" w:cs="Noto Sans"/>
          <w:lang w:val="en-US" w:eastAsia="en-GB"/>
        </w:rPr>
        <w:t xml:space="preserve"> </w:t>
      </w:r>
      <w:r w:rsidR="00AA7518" w:rsidRPr="00B8468A">
        <w:rPr>
          <w:rFonts w:ascii="Noto Sans" w:eastAsia="Calibri" w:hAnsi="Noto Sans" w:cs="Noto Sans"/>
          <w:lang w:val="en-US" w:eastAsia="en-GB"/>
        </w:rPr>
        <w:t>deliver</w:t>
      </w:r>
      <w:r w:rsidRPr="00B8468A">
        <w:rPr>
          <w:rFonts w:ascii="Noto Sans" w:eastAsia="Calibri" w:hAnsi="Noto Sans" w:cs="Noto Sans"/>
          <w:lang w:val="en-US" w:eastAsia="en-GB"/>
        </w:rPr>
        <w:t>y</w:t>
      </w:r>
      <w:r w:rsidR="00AA7518" w:rsidRPr="00B8468A">
        <w:rPr>
          <w:rFonts w:ascii="Noto Sans" w:eastAsia="Calibri" w:hAnsi="Noto Sans" w:cs="Noto Sans"/>
          <w:lang w:val="en-US" w:eastAsia="en-GB"/>
        </w:rPr>
        <w:t xml:space="preserve"> over </w:t>
      </w:r>
      <w:r w:rsidR="009A70DD" w:rsidRPr="00B8468A">
        <w:rPr>
          <w:rFonts w:ascii="Noto Sans" w:eastAsia="Calibri" w:hAnsi="Noto Sans" w:cs="Noto Sans"/>
          <w:lang w:val="en-US" w:eastAsia="en-GB"/>
        </w:rPr>
        <w:t xml:space="preserve">2025 - </w:t>
      </w:r>
      <w:r w:rsidR="00AA7518" w:rsidRPr="00B8468A">
        <w:rPr>
          <w:rFonts w:ascii="Noto Sans" w:eastAsia="Calibri" w:hAnsi="Noto Sans" w:cs="Noto Sans"/>
          <w:lang w:val="en-US" w:eastAsia="en-GB"/>
        </w:rPr>
        <w:t>2</w:t>
      </w:r>
      <w:r w:rsidRPr="00B8468A">
        <w:rPr>
          <w:rFonts w:ascii="Noto Sans" w:eastAsia="Calibri" w:hAnsi="Noto Sans" w:cs="Noto Sans"/>
          <w:lang w:val="en-US" w:eastAsia="en-GB"/>
        </w:rPr>
        <w:t>7</w:t>
      </w:r>
      <w:r w:rsidR="00AA7518" w:rsidRPr="00B8468A">
        <w:rPr>
          <w:rFonts w:ascii="Noto Sans" w:eastAsia="Calibri" w:hAnsi="Noto Sans" w:cs="Noto Sans"/>
          <w:lang w:val="en-US" w:eastAsia="en-GB"/>
        </w:rPr>
        <w:t>.</w:t>
      </w:r>
      <w:r w:rsidR="009A70DD" w:rsidRPr="00B8468A">
        <w:rPr>
          <w:rFonts w:ascii="Noto Sans" w:eastAsia="Calibri" w:hAnsi="Noto Sans" w:cs="Noto Sans"/>
          <w:lang w:val="en-US" w:eastAsia="en-GB"/>
        </w:rPr>
        <w:t xml:space="preserve"> </w:t>
      </w:r>
      <w:r w:rsidR="00077D21" w:rsidRPr="00B8468A">
        <w:rPr>
          <w:rFonts w:ascii="Noto Sans" w:eastAsia="Calibri" w:hAnsi="Noto Sans" w:cs="Noto Sans"/>
          <w:lang w:val="en-US" w:eastAsia="en-GB"/>
        </w:rPr>
        <w:t>Linking with other key strategic documents including the Council’s Corporate Plan and HRA Business Plan, t</w:t>
      </w:r>
      <w:r w:rsidR="009A70DD" w:rsidRPr="00B8468A">
        <w:rPr>
          <w:rFonts w:ascii="Noto Sans" w:eastAsia="Calibri" w:hAnsi="Noto Sans" w:cs="Noto Sans"/>
          <w:lang w:val="en-US" w:eastAsia="en-GB"/>
        </w:rPr>
        <w:t>he Asset Management Plan forms a</w:t>
      </w:r>
      <w:r w:rsidR="00077D21" w:rsidRPr="00B8468A">
        <w:rPr>
          <w:rFonts w:ascii="Noto Sans" w:eastAsia="Calibri" w:hAnsi="Noto Sans" w:cs="Noto Sans"/>
          <w:lang w:val="en-US" w:eastAsia="en-GB"/>
        </w:rPr>
        <w:t>n important</w:t>
      </w:r>
      <w:r w:rsidR="009A70DD" w:rsidRPr="00B8468A">
        <w:rPr>
          <w:rFonts w:ascii="Noto Sans" w:eastAsia="Calibri" w:hAnsi="Noto Sans" w:cs="Noto Sans"/>
          <w:lang w:val="en-US" w:eastAsia="en-GB"/>
        </w:rPr>
        <w:t xml:space="preserve"> plank of the Council’s </w:t>
      </w:r>
      <w:r w:rsidR="00077D21" w:rsidRPr="00B8468A">
        <w:rPr>
          <w:rFonts w:ascii="Noto Sans" w:eastAsia="Calibri" w:hAnsi="Noto Sans" w:cs="Noto Sans"/>
          <w:lang w:val="en-US" w:eastAsia="en-GB"/>
        </w:rPr>
        <w:t>joined up approach to providing direction and clarity on looking after and investing in its HRA assets.</w:t>
      </w:r>
    </w:p>
    <w:p w14:paraId="30692CBB" w14:textId="548A942A" w:rsidR="003F2CA3" w:rsidRDefault="004E1355" w:rsidP="00BF02F0">
      <w:pPr>
        <w:spacing w:after="120"/>
        <w:rPr>
          <w:rFonts w:ascii="Noto Sans" w:eastAsia="Calibri" w:hAnsi="Noto Sans" w:cs="Noto Sans"/>
          <w:lang w:val="en-US" w:eastAsia="en-GB"/>
        </w:rPr>
      </w:pPr>
      <w:r>
        <w:rPr>
          <w:rFonts w:ascii="Noto Sans" w:eastAsia="Calibri" w:hAnsi="Noto Sans" w:cs="Noto Sans"/>
          <w:noProof/>
          <w:lang w:val="en-US" w:eastAsia="en-GB"/>
        </w:rPr>
        <w:drawing>
          <wp:anchor distT="0" distB="0" distL="114300" distR="114300" simplePos="0" relativeHeight="251654144" behindDoc="0" locked="0" layoutInCell="1" allowOverlap="1" wp14:anchorId="536CF2B1" wp14:editId="3CDB9CC2">
            <wp:simplePos x="0" y="0"/>
            <wp:positionH relativeFrom="margin">
              <wp:posOffset>-31972</wp:posOffset>
            </wp:positionH>
            <wp:positionV relativeFrom="paragraph">
              <wp:posOffset>235847</wp:posOffset>
            </wp:positionV>
            <wp:extent cx="9335770" cy="1246909"/>
            <wp:effectExtent l="0" t="228600" r="0" b="0"/>
            <wp:wrapThrough wrapText="bothSides">
              <wp:wrapPolygon edited="0">
                <wp:start x="1366" y="-3961"/>
                <wp:lineTo x="1146" y="-3301"/>
                <wp:lineTo x="1146" y="990"/>
                <wp:lineTo x="970" y="3631"/>
                <wp:lineTo x="970" y="7262"/>
                <wp:lineTo x="0" y="7262"/>
                <wp:lineTo x="0" y="12544"/>
                <wp:lineTo x="5333" y="17826"/>
                <wp:lineTo x="5377" y="17826"/>
                <wp:lineTo x="12782" y="19146"/>
                <wp:lineTo x="12826" y="19806"/>
                <wp:lineTo x="13135" y="19806"/>
                <wp:lineTo x="13179" y="19146"/>
                <wp:lineTo x="15162" y="17826"/>
                <wp:lineTo x="15206" y="17826"/>
                <wp:lineTo x="21421" y="12544"/>
                <wp:lineTo x="21509" y="9243"/>
                <wp:lineTo x="21289" y="7262"/>
                <wp:lineTo x="21289" y="1981"/>
                <wp:lineTo x="18953" y="1981"/>
                <wp:lineTo x="18953" y="-2641"/>
                <wp:lineTo x="2336" y="-3961"/>
                <wp:lineTo x="1366" y="-3961"/>
              </wp:wrapPolygon>
            </wp:wrapThrough>
            <wp:docPr id="7046059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03A92993" w14:textId="622C3217" w:rsidR="003F2CA3" w:rsidRDefault="003F2CA3" w:rsidP="00BF02F0">
      <w:pPr>
        <w:spacing w:after="120"/>
        <w:rPr>
          <w:rFonts w:ascii="Noto Sans" w:eastAsia="Calibri" w:hAnsi="Noto Sans" w:cs="Noto Sans"/>
          <w:lang w:val="en-US" w:eastAsia="en-GB"/>
        </w:rPr>
      </w:pPr>
    </w:p>
    <w:p w14:paraId="1ADE9459" w14:textId="56CB3788" w:rsidR="00216713" w:rsidRPr="00216713" w:rsidRDefault="00216713" w:rsidP="00BF02F0">
      <w:pPr>
        <w:spacing w:after="120"/>
        <w:rPr>
          <w:rFonts w:ascii="Noto Sans" w:eastAsia="Calibri" w:hAnsi="Noto Sans" w:cs="Noto Sans"/>
          <w:sz w:val="8"/>
          <w:szCs w:val="8"/>
          <w:lang w:val="en-US" w:eastAsia="en-GB"/>
        </w:rPr>
      </w:pPr>
    </w:p>
    <w:p w14:paraId="03BD1F88" w14:textId="606A228D" w:rsidR="00077D21" w:rsidRPr="00E05588" w:rsidRDefault="00077D21" w:rsidP="00BF02F0">
      <w:pPr>
        <w:spacing w:after="120"/>
        <w:rPr>
          <w:rFonts w:ascii="Noto Sans" w:eastAsia="Calibri" w:hAnsi="Noto Sans" w:cs="Noto Sans"/>
          <w:lang w:val="en-US" w:eastAsia="en-GB"/>
        </w:rPr>
      </w:pPr>
    </w:p>
    <w:p w14:paraId="0E4EC794" w14:textId="77777777" w:rsidR="00526DBB" w:rsidRPr="00526DBB" w:rsidRDefault="00526DBB" w:rsidP="00DB69A2">
      <w:pPr>
        <w:spacing w:after="240"/>
        <w:rPr>
          <w:rFonts w:ascii="Noto Sans" w:eastAsia="Calibri" w:hAnsi="Noto Sans" w:cs="Noto Sans"/>
          <w:b/>
          <w:bCs/>
          <w:color w:val="BD8F00" w:themeColor="accent4"/>
          <w:sz w:val="2"/>
          <w:szCs w:val="2"/>
          <w:lang w:val="en-US" w:eastAsia="en-GB"/>
        </w:rPr>
      </w:pPr>
    </w:p>
    <w:p w14:paraId="0337A954" w14:textId="77777777" w:rsidR="00526DBB" w:rsidRDefault="00526DBB" w:rsidP="00BF02F0">
      <w:pPr>
        <w:spacing w:after="120"/>
        <w:rPr>
          <w:rFonts w:ascii="Noto Sans" w:eastAsia="Calibri" w:hAnsi="Noto Sans" w:cs="Noto Sans"/>
          <w:b/>
          <w:bCs/>
          <w:color w:val="0070C0" w:themeColor="accent1"/>
          <w:lang w:val="en-US" w:eastAsia="en-GB"/>
        </w:rPr>
      </w:pPr>
    </w:p>
    <w:p w14:paraId="0D7A89AF" w14:textId="49B4AD08" w:rsidR="00440EF4" w:rsidRPr="00E05588" w:rsidRDefault="004C7DF0" w:rsidP="00BF02F0">
      <w:pPr>
        <w:spacing w:after="120"/>
        <w:rPr>
          <w:rFonts w:ascii="Noto Sans" w:eastAsia="Calibri" w:hAnsi="Noto Sans" w:cs="Noto Sans"/>
          <w:color w:val="0070C0" w:themeColor="accent1"/>
          <w:lang w:val="en-US" w:eastAsia="en-GB"/>
        </w:rPr>
      </w:pPr>
      <w:r w:rsidRPr="00E05588">
        <w:rPr>
          <w:rFonts w:ascii="Noto Sans" w:eastAsia="Calibri" w:hAnsi="Noto Sans" w:cs="Noto Sans"/>
          <w:b/>
          <w:bCs/>
          <w:color w:val="0070C0" w:themeColor="accent1"/>
          <w:lang w:val="en-US" w:eastAsia="en-GB"/>
        </w:rPr>
        <w:t>What i</w:t>
      </w:r>
      <w:r w:rsidR="00493213" w:rsidRPr="00E05588">
        <w:rPr>
          <w:rFonts w:ascii="Noto Sans" w:eastAsia="Calibri" w:hAnsi="Noto Sans" w:cs="Noto Sans"/>
          <w:b/>
          <w:bCs/>
          <w:color w:val="0070C0" w:themeColor="accent1"/>
          <w:lang w:val="en-US" w:eastAsia="en-GB"/>
        </w:rPr>
        <w:t xml:space="preserve">s </w:t>
      </w:r>
      <w:r w:rsidR="003D589E">
        <w:rPr>
          <w:rFonts w:ascii="Noto Sans" w:eastAsia="Calibri" w:hAnsi="Noto Sans" w:cs="Noto Sans"/>
          <w:b/>
          <w:bCs/>
          <w:color w:val="0070C0" w:themeColor="accent1"/>
          <w:lang w:val="en-US" w:eastAsia="en-GB"/>
        </w:rPr>
        <w:t>Strategic</w:t>
      </w:r>
      <w:r w:rsidR="00493213" w:rsidRPr="00E05588">
        <w:rPr>
          <w:rFonts w:ascii="Noto Sans" w:eastAsia="Calibri" w:hAnsi="Noto Sans" w:cs="Noto Sans"/>
          <w:b/>
          <w:bCs/>
          <w:color w:val="0070C0" w:themeColor="accent1"/>
          <w:lang w:val="en-US" w:eastAsia="en-GB"/>
        </w:rPr>
        <w:t xml:space="preserve"> </w:t>
      </w:r>
      <w:r w:rsidR="00643E70" w:rsidRPr="00643E70">
        <w:rPr>
          <w:rFonts w:ascii="Noto Sans" w:eastAsia="Calibri" w:hAnsi="Noto Sans" w:cs="Noto Sans"/>
          <w:b/>
          <w:bCs/>
          <w:color w:val="0070C0" w:themeColor="accent1"/>
          <w:lang w:val="en-US" w:eastAsia="en-GB"/>
        </w:rPr>
        <w:t>Asset Management</w:t>
      </w:r>
      <w:r w:rsidR="00493213" w:rsidRPr="00E05588">
        <w:rPr>
          <w:rFonts w:ascii="Noto Sans" w:eastAsia="Calibri" w:hAnsi="Noto Sans" w:cs="Noto Sans"/>
          <w:b/>
          <w:bCs/>
          <w:color w:val="0070C0" w:themeColor="accent1"/>
          <w:lang w:val="en-US" w:eastAsia="en-GB"/>
        </w:rPr>
        <w:t>?</w:t>
      </w:r>
      <w:r w:rsidR="00E27162" w:rsidRPr="00E05588">
        <w:rPr>
          <w:rFonts w:ascii="Noto Sans" w:eastAsia="Calibri" w:hAnsi="Noto Sans" w:cs="Noto Sans"/>
          <w:color w:val="0070C0" w:themeColor="accent1"/>
          <w:lang w:val="en-US" w:eastAsia="en-GB"/>
        </w:rPr>
        <w:t xml:space="preserve"> </w:t>
      </w:r>
      <w:r w:rsidR="00493213" w:rsidRPr="00E05588">
        <w:rPr>
          <w:rFonts w:ascii="Noto Sans" w:eastAsia="Calibri" w:hAnsi="Noto Sans" w:cs="Noto Sans"/>
          <w:b/>
          <w:bCs/>
          <w:color w:val="0070C0" w:themeColor="accent1"/>
          <w:lang w:val="en-US" w:eastAsia="en-GB"/>
        </w:rPr>
        <w:t xml:space="preserve">Why do we need </w:t>
      </w:r>
      <w:r w:rsidR="003D589E">
        <w:rPr>
          <w:rFonts w:ascii="Noto Sans" w:eastAsia="Calibri" w:hAnsi="Noto Sans" w:cs="Noto Sans"/>
          <w:b/>
          <w:bCs/>
          <w:color w:val="0070C0" w:themeColor="accent1"/>
          <w:lang w:val="en-US" w:eastAsia="en-GB"/>
        </w:rPr>
        <w:t xml:space="preserve">an Asset Management </w:t>
      </w:r>
      <w:r w:rsidR="00540061">
        <w:rPr>
          <w:rFonts w:ascii="Noto Sans" w:eastAsia="Calibri" w:hAnsi="Noto Sans" w:cs="Noto Sans"/>
          <w:b/>
          <w:bCs/>
          <w:color w:val="0070C0" w:themeColor="accent1"/>
          <w:lang w:val="en-US" w:eastAsia="en-GB"/>
        </w:rPr>
        <w:t>Strategy</w:t>
      </w:r>
      <w:r w:rsidR="00493213" w:rsidRPr="00E05588">
        <w:rPr>
          <w:rFonts w:ascii="Noto Sans" w:eastAsia="Calibri" w:hAnsi="Noto Sans" w:cs="Noto Sans"/>
          <w:b/>
          <w:bCs/>
          <w:color w:val="0070C0" w:themeColor="accent1"/>
          <w:lang w:val="en-US" w:eastAsia="en-GB"/>
        </w:rPr>
        <w:t>?</w:t>
      </w:r>
    </w:p>
    <w:p w14:paraId="09794443" w14:textId="1966C8F4" w:rsidR="003D589E" w:rsidRPr="003D589E" w:rsidRDefault="003D589E" w:rsidP="003D589E">
      <w:pPr>
        <w:spacing w:after="120"/>
        <w:rPr>
          <w:rFonts w:ascii="Noto Sans" w:hAnsi="Noto Sans" w:cs="Noto Sans"/>
        </w:rPr>
      </w:pPr>
      <w:r w:rsidRPr="003D589E">
        <w:rPr>
          <w:rFonts w:ascii="Noto Sans" w:hAnsi="Noto Sans" w:cs="Noto Sans"/>
        </w:rPr>
        <w:t>The term ‘Strate</w:t>
      </w:r>
      <w:r>
        <w:rPr>
          <w:rFonts w:ascii="Noto Sans" w:hAnsi="Noto Sans" w:cs="Noto Sans"/>
        </w:rPr>
        <w:t xml:space="preserve">gic </w:t>
      </w:r>
      <w:r w:rsidRPr="003D589E">
        <w:rPr>
          <w:rFonts w:ascii="Noto Sans" w:hAnsi="Noto Sans" w:cs="Noto Sans"/>
        </w:rPr>
        <w:t xml:space="preserve">Asset Management’ describes the range of activities we need in place to make best use of resources in maintaining and improving our homes. While asset management includes repairs and maintenance, it is about much more than this. It </w:t>
      </w:r>
      <w:r>
        <w:rPr>
          <w:rFonts w:ascii="Noto Sans" w:hAnsi="Noto Sans" w:cs="Noto Sans"/>
        </w:rPr>
        <w:t>is about</w:t>
      </w:r>
      <w:r w:rsidRPr="003D589E">
        <w:rPr>
          <w:rFonts w:ascii="Noto Sans" w:hAnsi="Noto Sans" w:cs="Noto Sans"/>
        </w:rPr>
        <w:t xml:space="preserve"> keeping homes safe, updating, improving, and investing in homes and estates so we provide good quality </w:t>
      </w:r>
      <w:r>
        <w:rPr>
          <w:rFonts w:ascii="Noto Sans" w:hAnsi="Noto Sans" w:cs="Noto Sans"/>
        </w:rPr>
        <w:lastRenderedPageBreak/>
        <w:t>accommodation</w:t>
      </w:r>
      <w:r w:rsidRPr="003D589E">
        <w:rPr>
          <w:rFonts w:ascii="Noto Sans" w:hAnsi="Noto Sans" w:cs="Noto Sans"/>
        </w:rPr>
        <w:t xml:space="preserve"> in places people want to live. </w:t>
      </w:r>
      <w:r>
        <w:rPr>
          <w:rFonts w:ascii="Noto Sans" w:hAnsi="Noto Sans" w:cs="Noto Sans"/>
        </w:rPr>
        <w:t>It also includes future facing issues such as</w:t>
      </w:r>
      <w:r w:rsidRPr="003D589E">
        <w:rPr>
          <w:rFonts w:ascii="Noto Sans" w:hAnsi="Noto Sans" w:cs="Noto Sans"/>
        </w:rPr>
        <w:t xml:space="preserve"> energy efficiency works, and modernising and regenerating our homes and estates, all with a focus on the </w:t>
      </w:r>
      <w:r>
        <w:rPr>
          <w:rFonts w:ascii="Noto Sans" w:hAnsi="Noto Sans" w:cs="Noto Sans"/>
        </w:rPr>
        <w:t xml:space="preserve">evolving </w:t>
      </w:r>
      <w:r w:rsidRPr="003D589E">
        <w:rPr>
          <w:rFonts w:ascii="Noto Sans" w:hAnsi="Noto Sans" w:cs="Noto Sans"/>
        </w:rPr>
        <w:t xml:space="preserve">needs of residents. </w:t>
      </w:r>
    </w:p>
    <w:p w14:paraId="36298BBC" w14:textId="4D621A38" w:rsidR="004C7DF0" w:rsidRPr="00E05588" w:rsidRDefault="00210AD5" w:rsidP="00BF02F0">
      <w:pPr>
        <w:spacing w:after="120"/>
        <w:rPr>
          <w:rFonts w:ascii="Noto Sans" w:eastAsia="Calibri" w:hAnsi="Noto Sans" w:cs="Noto Sans"/>
          <w:b/>
          <w:bCs/>
          <w:lang w:val="en-US" w:eastAsia="en-GB"/>
        </w:rPr>
      </w:pPr>
      <w:r w:rsidRPr="00E05588">
        <w:rPr>
          <w:rFonts w:ascii="Noto Sans" w:eastAsia="Calibri" w:hAnsi="Noto Sans" w:cs="Noto Sans"/>
          <w:lang w:val="en-US" w:eastAsia="en-GB"/>
        </w:rPr>
        <w:t xml:space="preserve">Our </w:t>
      </w:r>
      <w:r w:rsidR="00643E70" w:rsidRPr="00A73D25">
        <w:rPr>
          <w:rFonts w:ascii="Noto Sans" w:hAnsi="Noto Sans" w:cs="Noto Sans"/>
          <w:noProof/>
        </w:rPr>
        <w:t xml:space="preserve">Asset Management </w:t>
      </w:r>
      <w:r w:rsidR="00431D22">
        <w:rPr>
          <w:rFonts w:ascii="Noto Sans" w:hAnsi="Noto Sans" w:cs="Noto Sans"/>
          <w:noProof/>
        </w:rPr>
        <w:t>Strategy</w:t>
      </w:r>
      <w:r w:rsidR="00643E70" w:rsidRPr="00A73D25">
        <w:rPr>
          <w:rFonts w:ascii="Noto Sans" w:hAnsi="Noto Sans" w:cs="Noto Sans"/>
          <w:noProof/>
        </w:rPr>
        <w:t xml:space="preserve"> </w:t>
      </w:r>
      <w:r w:rsidRPr="00E05588">
        <w:rPr>
          <w:rFonts w:ascii="Noto Sans" w:eastAsia="Calibri" w:hAnsi="Noto Sans" w:cs="Noto Sans"/>
          <w:lang w:val="en-US" w:eastAsia="en-GB"/>
        </w:rPr>
        <w:t xml:space="preserve">has </w:t>
      </w:r>
      <w:r w:rsidR="0096452A" w:rsidRPr="00E05588">
        <w:rPr>
          <w:rFonts w:ascii="Noto Sans" w:eastAsia="Calibri" w:hAnsi="Noto Sans" w:cs="Noto Sans"/>
          <w:lang w:val="en-US" w:eastAsia="en-GB"/>
        </w:rPr>
        <w:t>been produced using</w:t>
      </w:r>
      <w:r w:rsidR="00156B40" w:rsidRPr="00E05588">
        <w:rPr>
          <w:rFonts w:ascii="Noto Sans" w:eastAsia="Calibri" w:hAnsi="Noto Sans" w:cs="Noto Sans"/>
          <w:lang w:val="en-US" w:eastAsia="en-GB"/>
        </w:rPr>
        <w:t xml:space="preserve"> a best practice approach to </w:t>
      </w:r>
      <w:r w:rsidR="00C07EB1" w:rsidRPr="00E05588">
        <w:rPr>
          <w:rFonts w:ascii="Noto Sans" w:eastAsia="Calibri" w:hAnsi="Noto Sans" w:cs="Noto Sans"/>
          <w:lang w:val="en-US" w:eastAsia="en-GB"/>
        </w:rPr>
        <w:t xml:space="preserve">developing </w:t>
      </w:r>
      <w:r w:rsidR="00156B40" w:rsidRPr="00E05588">
        <w:rPr>
          <w:rFonts w:ascii="Noto Sans" w:eastAsia="Calibri" w:hAnsi="Noto Sans" w:cs="Noto Sans"/>
          <w:lang w:val="en-US" w:eastAsia="en-GB"/>
        </w:rPr>
        <w:t>asset management strateg</w:t>
      </w:r>
      <w:r w:rsidR="00C07EB1" w:rsidRPr="00E05588">
        <w:rPr>
          <w:rFonts w:ascii="Noto Sans" w:eastAsia="Calibri" w:hAnsi="Noto Sans" w:cs="Noto Sans"/>
          <w:lang w:val="en-US" w:eastAsia="en-GB"/>
        </w:rPr>
        <w:t>ies</w:t>
      </w:r>
      <w:r w:rsidR="0096452A" w:rsidRPr="00E05588">
        <w:rPr>
          <w:rFonts w:ascii="Noto Sans" w:eastAsia="Calibri" w:hAnsi="Noto Sans" w:cs="Noto Sans"/>
          <w:lang w:val="en-US" w:eastAsia="en-GB"/>
        </w:rPr>
        <w:t>. It</w:t>
      </w:r>
      <w:r w:rsidR="00326589" w:rsidRPr="00E05588">
        <w:rPr>
          <w:rFonts w:ascii="Noto Sans" w:eastAsia="Calibri" w:hAnsi="Noto Sans" w:cs="Noto Sans"/>
          <w:lang w:val="en-US" w:eastAsia="en-GB"/>
        </w:rPr>
        <w:t xml:space="preserve"> </w:t>
      </w:r>
      <w:r w:rsidR="00211432" w:rsidRPr="00E05588">
        <w:rPr>
          <w:rFonts w:ascii="Noto Sans" w:eastAsia="Calibri" w:hAnsi="Noto Sans" w:cs="Noto Sans"/>
          <w:lang w:val="en-US" w:eastAsia="en-GB"/>
        </w:rPr>
        <w:t>has been informed</w:t>
      </w:r>
      <w:r w:rsidR="0096356E" w:rsidRPr="00E05588">
        <w:rPr>
          <w:rFonts w:ascii="Noto Sans" w:eastAsia="Calibri" w:hAnsi="Noto Sans" w:cs="Noto Sans"/>
          <w:lang w:val="en-US" w:eastAsia="en-GB"/>
        </w:rPr>
        <w:t xml:space="preserve"> by</w:t>
      </w:r>
      <w:r w:rsidR="00EC22CE" w:rsidRPr="00E05588">
        <w:rPr>
          <w:rFonts w:ascii="Noto Sans" w:eastAsia="Calibri" w:hAnsi="Noto Sans" w:cs="Noto Sans"/>
          <w:lang w:val="en-US" w:eastAsia="en-GB"/>
        </w:rPr>
        <w:t xml:space="preserve"> a self-assessment </w:t>
      </w:r>
      <w:r w:rsidR="0038228B" w:rsidRPr="00E05588">
        <w:rPr>
          <w:rFonts w:ascii="Noto Sans" w:eastAsia="Calibri" w:hAnsi="Noto Sans" w:cs="Noto Sans"/>
          <w:lang w:val="en-US" w:eastAsia="en-GB"/>
        </w:rPr>
        <w:t>of our current performance in delivering asset management</w:t>
      </w:r>
      <w:r w:rsidR="0096356E" w:rsidRPr="00E05588">
        <w:rPr>
          <w:rFonts w:ascii="Noto Sans" w:eastAsia="Calibri" w:hAnsi="Noto Sans" w:cs="Noto Sans"/>
          <w:lang w:val="en-US" w:eastAsia="en-GB"/>
        </w:rPr>
        <w:t xml:space="preserve">, </w:t>
      </w:r>
      <w:r w:rsidR="00DA5579" w:rsidRPr="00E05588">
        <w:rPr>
          <w:rFonts w:ascii="Noto Sans" w:eastAsia="Calibri" w:hAnsi="Noto Sans" w:cs="Noto Sans"/>
          <w:lang w:val="en-US" w:eastAsia="en-GB"/>
        </w:rPr>
        <w:t xml:space="preserve">and </w:t>
      </w:r>
      <w:r w:rsidR="00326589" w:rsidRPr="00E05588">
        <w:rPr>
          <w:rFonts w:ascii="Noto Sans" w:eastAsia="Calibri" w:hAnsi="Noto Sans" w:cs="Noto Sans"/>
          <w:lang w:val="en-US" w:eastAsia="en-GB"/>
        </w:rPr>
        <w:t>a</w:t>
      </w:r>
      <w:r w:rsidR="00E542BA" w:rsidRPr="00E05588">
        <w:rPr>
          <w:rFonts w:ascii="Noto Sans" w:eastAsia="Calibri" w:hAnsi="Noto Sans" w:cs="Noto Sans"/>
          <w:lang w:val="en-US" w:eastAsia="en-GB"/>
        </w:rPr>
        <w:t>n</w:t>
      </w:r>
      <w:r w:rsidR="0096452A" w:rsidRPr="00E05588">
        <w:rPr>
          <w:rFonts w:ascii="Noto Sans" w:eastAsia="Calibri" w:hAnsi="Noto Sans" w:cs="Noto Sans"/>
          <w:lang w:val="en-US" w:eastAsia="en-GB"/>
        </w:rPr>
        <w:t xml:space="preserve"> </w:t>
      </w:r>
      <w:r w:rsidR="00E542BA" w:rsidRPr="00E05588">
        <w:rPr>
          <w:rFonts w:ascii="Noto Sans" w:eastAsia="Calibri" w:hAnsi="Noto Sans" w:cs="Noto Sans"/>
          <w:lang w:val="en-US" w:eastAsia="en-GB"/>
        </w:rPr>
        <w:t>analysis of our current challenges</w:t>
      </w:r>
      <w:r w:rsidR="00DA5579" w:rsidRPr="00E05588">
        <w:rPr>
          <w:rFonts w:ascii="Noto Sans" w:eastAsia="Calibri" w:hAnsi="Noto Sans" w:cs="Noto Sans"/>
          <w:lang w:val="en-US" w:eastAsia="en-GB"/>
        </w:rPr>
        <w:t>. It sets out a</w:t>
      </w:r>
      <w:r w:rsidR="00F97FA7">
        <w:rPr>
          <w:rFonts w:ascii="Noto Sans" w:eastAsia="Calibri" w:hAnsi="Noto Sans" w:cs="Noto Sans"/>
          <w:lang w:val="en-US" w:eastAsia="en-GB"/>
        </w:rPr>
        <w:t>n</w:t>
      </w:r>
      <w:r w:rsidR="00DA5579" w:rsidRPr="00E05588">
        <w:rPr>
          <w:rFonts w:ascii="Noto Sans" w:eastAsia="Calibri" w:hAnsi="Noto Sans" w:cs="Noto Sans"/>
          <w:lang w:val="en-US" w:eastAsia="en-GB"/>
        </w:rPr>
        <w:t xml:space="preserve"> analysis of where we </w:t>
      </w:r>
      <w:r w:rsidR="003D589E">
        <w:rPr>
          <w:rFonts w:ascii="Noto Sans" w:eastAsia="Calibri" w:hAnsi="Noto Sans" w:cs="Noto Sans"/>
          <w:lang w:val="en-US" w:eastAsia="en-GB"/>
        </w:rPr>
        <w:t>need to improve</w:t>
      </w:r>
      <w:r w:rsidR="00752A1E" w:rsidRPr="00E05588">
        <w:rPr>
          <w:rFonts w:ascii="Noto Sans" w:eastAsia="Calibri" w:hAnsi="Noto Sans" w:cs="Noto Sans"/>
          <w:lang w:val="en-US" w:eastAsia="en-GB"/>
        </w:rPr>
        <w:t xml:space="preserve"> our </w:t>
      </w:r>
      <w:r w:rsidR="00C05DF9">
        <w:rPr>
          <w:rFonts w:ascii="Noto Sans" w:eastAsia="Calibri" w:hAnsi="Noto Sans" w:cs="Noto Sans"/>
          <w:lang w:val="en-US" w:eastAsia="en-GB"/>
        </w:rPr>
        <w:t xml:space="preserve">governance of asset management and our </w:t>
      </w:r>
      <w:r w:rsidR="00752A1E" w:rsidRPr="00E05588">
        <w:rPr>
          <w:rFonts w:ascii="Noto Sans" w:eastAsia="Calibri" w:hAnsi="Noto Sans" w:cs="Noto Sans"/>
          <w:lang w:val="en-US" w:eastAsia="en-GB"/>
        </w:rPr>
        <w:t>performance</w:t>
      </w:r>
      <w:r w:rsidR="00C05DF9">
        <w:rPr>
          <w:rFonts w:ascii="Noto Sans" w:eastAsia="Calibri" w:hAnsi="Noto Sans" w:cs="Noto Sans"/>
          <w:lang w:val="en-US" w:eastAsia="en-GB"/>
        </w:rPr>
        <w:t xml:space="preserve"> in delivering </w:t>
      </w:r>
      <w:r w:rsidR="00172D25">
        <w:rPr>
          <w:rFonts w:ascii="Noto Sans" w:eastAsia="Calibri" w:hAnsi="Noto Sans" w:cs="Noto Sans"/>
          <w:lang w:val="en-US" w:eastAsia="en-GB"/>
        </w:rPr>
        <w:t>a set of key actions</w:t>
      </w:r>
      <w:r w:rsidR="00752A1E" w:rsidRPr="00E05588">
        <w:rPr>
          <w:rFonts w:ascii="Noto Sans" w:eastAsia="Calibri" w:hAnsi="Noto Sans" w:cs="Noto Sans"/>
          <w:lang w:val="en-US" w:eastAsia="en-GB"/>
        </w:rPr>
        <w:t>, with an assessment of the associated risks.</w:t>
      </w:r>
      <w:r w:rsidR="00A758C5" w:rsidRPr="00E05588">
        <w:rPr>
          <w:rFonts w:ascii="Noto Sans" w:eastAsia="Calibri" w:hAnsi="Noto Sans" w:cs="Noto Sans"/>
          <w:lang w:val="en-US" w:eastAsia="en-GB"/>
        </w:rPr>
        <w:t xml:space="preserve"> It then sets out an agenda for change and a detailed Action Plan for </w:t>
      </w:r>
      <w:r w:rsidR="005D1E72" w:rsidRPr="00E05588">
        <w:rPr>
          <w:rFonts w:ascii="Noto Sans" w:eastAsia="Calibri" w:hAnsi="Noto Sans" w:cs="Noto Sans"/>
          <w:lang w:val="en-US" w:eastAsia="en-GB"/>
        </w:rPr>
        <w:t>bring</w:t>
      </w:r>
      <w:r w:rsidR="0027087C" w:rsidRPr="00E05588">
        <w:rPr>
          <w:rFonts w:ascii="Noto Sans" w:eastAsia="Calibri" w:hAnsi="Noto Sans" w:cs="Noto Sans"/>
          <w:lang w:val="en-US" w:eastAsia="en-GB"/>
        </w:rPr>
        <w:t>ing</w:t>
      </w:r>
      <w:r w:rsidR="005D1E72" w:rsidRPr="00E05588">
        <w:rPr>
          <w:rFonts w:ascii="Noto Sans" w:eastAsia="Calibri" w:hAnsi="Noto Sans" w:cs="Noto Sans"/>
          <w:lang w:val="en-US" w:eastAsia="en-GB"/>
        </w:rPr>
        <w:t xml:space="preserve"> about the improvements needed in our asset management planning and delivery.</w:t>
      </w:r>
    </w:p>
    <w:p w14:paraId="392B7591" w14:textId="45105160" w:rsidR="004C7DF0" w:rsidRDefault="00FD69AC" w:rsidP="00526DBB">
      <w:pPr>
        <w:spacing w:after="240"/>
        <w:rPr>
          <w:rFonts w:ascii="Noto Sans" w:eastAsia="Calibri" w:hAnsi="Noto Sans" w:cs="Noto Sans"/>
          <w:lang w:val="en-US" w:eastAsia="en-GB"/>
        </w:rPr>
      </w:pPr>
      <w:r w:rsidRPr="00E05588">
        <w:rPr>
          <w:rFonts w:ascii="Noto Sans" w:eastAsia="Calibri" w:hAnsi="Noto Sans" w:cs="Noto Sans"/>
          <w:lang w:val="en-US" w:eastAsia="en-GB"/>
        </w:rPr>
        <w:t xml:space="preserve">The </w:t>
      </w:r>
      <w:r w:rsidR="003D589E">
        <w:rPr>
          <w:rFonts w:ascii="Noto Sans" w:eastAsia="Calibri" w:hAnsi="Noto Sans" w:cs="Noto Sans"/>
          <w:lang w:val="en-US" w:eastAsia="en-GB"/>
        </w:rPr>
        <w:t xml:space="preserve">purpose of our </w:t>
      </w:r>
      <w:r w:rsidR="00643E70" w:rsidRPr="00A73D25">
        <w:rPr>
          <w:rFonts w:ascii="Noto Sans" w:hAnsi="Noto Sans" w:cs="Noto Sans"/>
          <w:noProof/>
        </w:rPr>
        <w:t xml:space="preserve">Asset Management </w:t>
      </w:r>
      <w:r w:rsidR="00093F89">
        <w:rPr>
          <w:rFonts w:ascii="Noto Sans" w:hAnsi="Noto Sans" w:cs="Noto Sans"/>
          <w:noProof/>
        </w:rPr>
        <w:t>Strategy</w:t>
      </w:r>
      <w:r w:rsidR="00643E70" w:rsidRPr="00A73D25">
        <w:rPr>
          <w:rFonts w:ascii="Noto Sans" w:hAnsi="Noto Sans" w:cs="Noto Sans"/>
          <w:noProof/>
        </w:rPr>
        <w:t xml:space="preserve"> </w:t>
      </w:r>
      <w:r w:rsidRPr="00E05588">
        <w:rPr>
          <w:rFonts w:ascii="Noto Sans" w:eastAsia="Calibri" w:hAnsi="Noto Sans" w:cs="Noto Sans"/>
          <w:lang w:val="en-US" w:eastAsia="en-GB"/>
        </w:rPr>
        <w:t xml:space="preserve">is to drive forward </w:t>
      </w:r>
      <w:r w:rsidR="00C425C6" w:rsidRPr="00E05588">
        <w:rPr>
          <w:rFonts w:ascii="Noto Sans" w:eastAsia="Calibri" w:hAnsi="Noto Sans" w:cs="Noto Sans"/>
          <w:lang w:val="en-US" w:eastAsia="en-GB"/>
        </w:rPr>
        <w:t xml:space="preserve">the range of decisions and actions needed </w:t>
      </w:r>
      <w:r w:rsidR="0069394C" w:rsidRPr="00E05588">
        <w:rPr>
          <w:rFonts w:ascii="Noto Sans" w:eastAsia="Calibri" w:hAnsi="Noto Sans" w:cs="Noto Sans"/>
          <w:lang w:val="en-US" w:eastAsia="en-GB"/>
        </w:rPr>
        <w:t xml:space="preserve">across all aspects of asset management </w:t>
      </w:r>
      <w:r w:rsidR="00526354" w:rsidRPr="00E05588">
        <w:rPr>
          <w:rFonts w:ascii="Noto Sans" w:eastAsia="Calibri" w:hAnsi="Noto Sans" w:cs="Noto Sans"/>
          <w:lang w:val="en-US" w:eastAsia="en-GB"/>
        </w:rPr>
        <w:t>over the period to 202</w:t>
      </w:r>
      <w:r w:rsidR="003D589E">
        <w:rPr>
          <w:rFonts w:ascii="Noto Sans" w:eastAsia="Calibri" w:hAnsi="Noto Sans" w:cs="Noto Sans"/>
          <w:lang w:val="en-US" w:eastAsia="en-GB"/>
        </w:rPr>
        <w:t>7</w:t>
      </w:r>
      <w:r w:rsidR="0069394C" w:rsidRPr="00B8468A">
        <w:rPr>
          <w:rFonts w:ascii="Noto Sans" w:eastAsia="Calibri" w:hAnsi="Noto Sans" w:cs="Noto Sans"/>
          <w:lang w:val="en-US" w:eastAsia="en-GB"/>
        </w:rPr>
        <w:t>.</w:t>
      </w:r>
      <w:r w:rsidR="00077D21" w:rsidRPr="00B8468A">
        <w:rPr>
          <w:rFonts w:ascii="Noto Sans" w:eastAsia="Calibri" w:hAnsi="Noto Sans" w:cs="Noto Sans"/>
          <w:lang w:val="en-US" w:eastAsia="en-GB"/>
        </w:rPr>
        <w:t xml:space="preserve"> To secure maximum success, the Plan incorporates – and needs to be supported by – appropriate governance arrangements.  These will help ensure that </w:t>
      </w:r>
      <w:r w:rsidR="00BB4858" w:rsidRPr="00B8468A">
        <w:rPr>
          <w:rFonts w:ascii="Noto Sans" w:eastAsia="Calibri" w:hAnsi="Noto Sans" w:cs="Noto Sans"/>
          <w:lang w:val="en-US" w:eastAsia="en-GB"/>
        </w:rPr>
        <w:t xml:space="preserve">we use the right </w:t>
      </w:r>
      <w:r w:rsidR="00077D21" w:rsidRPr="00B8468A">
        <w:rPr>
          <w:rFonts w:ascii="Noto Sans" w:eastAsia="Calibri" w:hAnsi="Noto Sans" w:cs="Noto Sans"/>
          <w:lang w:val="en-US" w:eastAsia="en-GB"/>
        </w:rPr>
        <w:t xml:space="preserve">information, data, </w:t>
      </w:r>
      <w:r w:rsidR="00BB4858" w:rsidRPr="00B8468A">
        <w:rPr>
          <w:rFonts w:ascii="Noto Sans" w:eastAsia="Calibri" w:hAnsi="Noto Sans" w:cs="Noto Sans"/>
          <w:lang w:val="en-US" w:eastAsia="en-GB"/>
        </w:rPr>
        <w:t xml:space="preserve">and </w:t>
      </w:r>
      <w:r w:rsidR="00077D21" w:rsidRPr="00B8468A">
        <w:rPr>
          <w:rFonts w:ascii="Noto Sans" w:eastAsia="Calibri" w:hAnsi="Noto Sans" w:cs="Noto Sans"/>
          <w:lang w:val="en-US" w:eastAsia="en-GB"/>
        </w:rPr>
        <w:t xml:space="preserve">intelligence about </w:t>
      </w:r>
      <w:r w:rsidR="00BB4858" w:rsidRPr="00B8468A">
        <w:rPr>
          <w:rFonts w:ascii="Noto Sans" w:eastAsia="Calibri" w:hAnsi="Noto Sans" w:cs="Noto Sans"/>
          <w:lang w:val="en-US" w:eastAsia="en-GB"/>
        </w:rPr>
        <w:t xml:space="preserve">the </w:t>
      </w:r>
      <w:r w:rsidR="00077D21" w:rsidRPr="00B8468A">
        <w:rPr>
          <w:rFonts w:ascii="Noto Sans" w:eastAsia="Calibri" w:hAnsi="Noto Sans" w:cs="Noto Sans"/>
          <w:lang w:val="en-US" w:eastAsia="en-GB"/>
        </w:rPr>
        <w:t xml:space="preserve">HRA assets </w:t>
      </w:r>
      <w:r w:rsidR="00BB4858" w:rsidRPr="00B8468A">
        <w:rPr>
          <w:rFonts w:ascii="Noto Sans" w:eastAsia="Calibri" w:hAnsi="Noto Sans" w:cs="Noto Sans"/>
          <w:lang w:val="en-US" w:eastAsia="en-GB"/>
        </w:rPr>
        <w:t>to make the right decisions for their long-term future.</w:t>
      </w:r>
    </w:p>
    <w:p w14:paraId="43F9D8BA" w14:textId="448B0AB2" w:rsidR="000E0A31" w:rsidRPr="00985887" w:rsidRDefault="000E0A31" w:rsidP="009A70DD">
      <w:pPr>
        <w:spacing w:after="120"/>
        <w:rPr>
          <w:rFonts w:ascii="Noto Sans" w:eastAsia="Calibri" w:hAnsi="Noto Sans" w:cs="Noto Sans"/>
          <w:b/>
          <w:bCs/>
          <w:color w:val="0070C0" w:themeColor="accent1"/>
          <w:lang w:val="en-US" w:eastAsia="en-GB"/>
        </w:rPr>
      </w:pPr>
      <w:r w:rsidRPr="00985887">
        <w:rPr>
          <w:rFonts w:ascii="Noto Sans" w:eastAsia="Calibri" w:hAnsi="Noto Sans" w:cs="Noto Sans"/>
          <w:b/>
          <w:bCs/>
          <w:color w:val="0070C0" w:themeColor="accent1"/>
          <w:lang w:val="en-US" w:eastAsia="en-GB"/>
        </w:rPr>
        <w:t xml:space="preserve">What will our Asset Management Plan </w:t>
      </w:r>
      <w:r w:rsidR="00985887" w:rsidRPr="00985887">
        <w:rPr>
          <w:rFonts w:ascii="Noto Sans" w:eastAsia="Calibri" w:hAnsi="Noto Sans" w:cs="Noto Sans"/>
          <w:b/>
          <w:bCs/>
          <w:color w:val="0070C0" w:themeColor="accent1"/>
          <w:lang w:val="en-US" w:eastAsia="en-GB"/>
        </w:rPr>
        <w:t>deliver?</w:t>
      </w:r>
    </w:p>
    <w:p w14:paraId="7DDB8541" w14:textId="12F67B1E" w:rsidR="00077D21" w:rsidRDefault="00CF14D9" w:rsidP="009A70DD">
      <w:pPr>
        <w:spacing w:after="120"/>
        <w:rPr>
          <w:rFonts w:ascii="Noto Sans" w:eastAsia="Calibri" w:hAnsi="Noto Sans" w:cs="Noto Sans"/>
          <w:lang w:val="en-US" w:eastAsia="en-GB"/>
        </w:rPr>
      </w:pPr>
      <w:r>
        <w:rPr>
          <w:rFonts w:ascii="Noto Sans" w:eastAsia="Calibri" w:hAnsi="Noto Sans" w:cs="Noto Sans"/>
          <w:lang w:val="en-US" w:eastAsia="en-GB"/>
        </w:rPr>
        <w:t xml:space="preserve">Our goal is for the </w:t>
      </w:r>
      <w:r w:rsidR="007D46E8">
        <w:rPr>
          <w:rFonts w:ascii="Noto Sans" w:eastAsia="Calibri" w:hAnsi="Noto Sans" w:cs="Noto Sans"/>
          <w:lang w:val="en-US" w:eastAsia="en-GB"/>
        </w:rPr>
        <w:t>strategy</w:t>
      </w:r>
      <w:r>
        <w:rPr>
          <w:rFonts w:ascii="Noto Sans" w:eastAsia="Calibri" w:hAnsi="Noto Sans" w:cs="Noto Sans"/>
          <w:lang w:val="en-US" w:eastAsia="en-GB"/>
        </w:rPr>
        <w:t xml:space="preserve"> to secure the improvements needed in how </w:t>
      </w:r>
      <w:r w:rsidR="00737E38">
        <w:rPr>
          <w:rFonts w:ascii="Noto Sans" w:eastAsia="Calibri" w:hAnsi="Noto Sans" w:cs="Noto Sans"/>
          <w:lang w:val="en-US" w:eastAsia="en-GB"/>
        </w:rPr>
        <w:t>we</w:t>
      </w:r>
      <w:r>
        <w:rPr>
          <w:rFonts w:ascii="Noto Sans" w:eastAsia="Calibri" w:hAnsi="Noto Sans" w:cs="Noto Sans"/>
          <w:lang w:val="en-US" w:eastAsia="en-GB"/>
        </w:rPr>
        <w:t>:</w:t>
      </w:r>
    </w:p>
    <w:p w14:paraId="4BA617CB" w14:textId="500477BA" w:rsidR="00CF14D9" w:rsidRDefault="00F273D5" w:rsidP="00E54F32">
      <w:pPr>
        <w:pStyle w:val="ListParagraph"/>
        <w:numPr>
          <w:ilvl w:val="0"/>
          <w:numId w:val="30"/>
        </w:numPr>
        <w:spacing w:after="120"/>
        <w:rPr>
          <w:rFonts w:ascii="Noto Sans" w:eastAsia="Calibri" w:hAnsi="Noto Sans" w:cs="Noto Sans"/>
          <w:lang w:val="en-US" w:eastAsia="en-GB"/>
        </w:rPr>
      </w:pPr>
      <w:r>
        <w:rPr>
          <w:rFonts w:ascii="Noto Sans" w:eastAsia="Calibri" w:hAnsi="Noto Sans" w:cs="Noto Sans"/>
          <w:lang w:val="en-US" w:eastAsia="en-GB"/>
        </w:rPr>
        <w:t xml:space="preserve">Drive forward, lead, govern and account for all </w:t>
      </w:r>
      <w:r w:rsidR="00076FF9">
        <w:rPr>
          <w:rFonts w:ascii="Noto Sans" w:eastAsia="Calibri" w:hAnsi="Noto Sans" w:cs="Noto Sans"/>
          <w:lang w:val="en-US" w:eastAsia="en-GB"/>
        </w:rPr>
        <w:t>the Council’s</w:t>
      </w:r>
      <w:r>
        <w:rPr>
          <w:rFonts w:ascii="Noto Sans" w:eastAsia="Calibri" w:hAnsi="Noto Sans" w:cs="Noto Sans"/>
          <w:lang w:val="en-US" w:eastAsia="en-GB"/>
        </w:rPr>
        <w:t xml:space="preserve"> HRA asset management activities.</w:t>
      </w:r>
    </w:p>
    <w:p w14:paraId="54AD5007" w14:textId="56AF841F" w:rsidR="00F273D5" w:rsidRDefault="00F273D5" w:rsidP="00E54F32">
      <w:pPr>
        <w:pStyle w:val="ListParagraph"/>
        <w:numPr>
          <w:ilvl w:val="0"/>
          <w:numId w:val="30"/>
        </w:numPr>
        <w:spacing w:after="120"/>
        <w:rPr>
          <w:rFonts w:ascii="Noto Sans" w:eastAsia="Calibri" w:hAnsi="Noto Sans" w:cs="Noto Sans"/>
          <w:lang w:val="en-US" w:eastAsia="en-GB"/>
        </w:rPr>
      </w:pPr>
      <w:r>
        <w:rPr>
          <w:rFonts w:ascii="Noto Sans" w:eastAsia="Calibri" w:hAnsi="Noto Sans" w:cs="Noto Sans"/>
          <w:lang w:val="en-US" w:eastAsia="en-GB"/>
        </w:rPr>
        <w:t xml:space="preserve">Maximise the use of </w:t>
      </w:r>
      <w:r w:rsidRPr="00F273D5">
        <w:rPr>
          <w:rFonts w:ascii="Noto Sans" w:eastAsia="Calibri" w:hAnsi="Noto Sans" w:cs="Noto Sans"/>
          <w:lang w:val="en-US" w:eastAsia="en-GB"/>
        </w:rPr>
        <w:t>quality data and</w:t>
      </w:r>
      <w:r>
        <w:rPr>
          <w:rFonts w:ascii="Noto Sans" w:eastAsia="Calibri" w:hAnsi="Noto Sans" w:cs="Noto Sans"/>
          <w:lang w:val="en-US" w:eastAsia="en-GB"/>
        </w:rPr>
        <w:t xml:space="preserve"> </w:t>
      </w:r>
      <w:r w:rsidR="00076FF9">
        <w:rPr>
          <w:rFonts w:ascii="Noto Sans" w:eastAsia="Calibri" w:hAnsi="Noto Sans" w:cs="Noto Sans"/>
          <w:lang w:val="en-US" w:eastAsia="en-GB"/>
        </w:rPr>
        <w:t>our</w:t>
      </w:r>
      <w:r w:rsidRPr="00F273D5">
        <w:rPr>
          <w:rFonts w:ascii="Noto Sans" w:eastAsia="Calibri" w:hAnsi="Noto Sans" w:cs="Noto Sans"/>
          <w:lang w:val="en-US" w:eastAsia="en-GB"/>
        </w:rPr>
        <w:t xml:space="preserve"> understanding of the performance and condition of </w:t>
      </w:r>
      <w:r w:rsidR="00076FF9">
        <w:rPr>
          <w:rFonts w:ascii="Noto Sans" w:eastAsia="Calibri" w:hAnsi="Noto Sans" w:cs="Noto Sans"/>
          <w:lang w:val="en-US" w:eastAsia="en-GB"/>
        </w:rPr>
        <w:t>the</w:t>
      </w:r>
      <w:r w:rsidRPr="00F273D5">
        <w:rPr>
          <w:rFonts w:ascii="Noto Sans" w:eastAsia="Calibri" w:hAnsi="Noto Sans" w:cs="Noto Sans"/>
          <w:lang w:val="en-US" w:eastAsia="en-GB"/>
        </w:rPr>
        <w:t xml:space="preserve"> </w:t>
      </w:r>
      <w:r>
        <w:rPr>
          <w:rFonts w:ascii="Noto Sans" w:eastAsia="Calibri" w:hAnsi="Noto Sans" w:cs="Noto Sans"/>
          <w:lang w:val="en-US" w:eastAsia="en-GB"/>
        </w:rPr>
        <w:t>housing</w:t>
      </w:r>
      <w:r w:rsidRPr="00F273D5">
        <w:rPr>
          <w:rFonts w:ascii="Noto Sans" w:eastAsia="Calibri" w:hAnsi="Noto Sans" w:cs="Noto Sans"/>
          <w:lang w:val="en-US" w:eastAsia="en-GB"/>
        </w:rPr>
        <w:t xml:space="preserve"> assets to mak</w:t>
      </w:r>
      <w:r>
        <w:rPr>
          <w:rFonts w:ascii="Noto Sans" w:eastAsia="Calibri" w:hAnsi="Noto Sans" w:cs="Noto Sans"/>
          <w:lang w:val="en-US" w:eastAsia="en-GB"/>
        </w:rPr>
        <w:t>e</w:t>
      </w:r>
      <w:r w:rsidRPr="00F273D5">
        <w:rPr>
          <w:rFonts w:ascii="Noto Sans" w:eastAsia="Calibri" w:hAnsi="Noto Sans" w:cs="Noto Sans"/>
          <w:lang w:val="en-US" w:eastAsia="en-GB"/>
        </w:rPr>
        <w:t xml:space="preserve"> good, informed decisions for </w:t>
      </w:r>
      <w:r>
        <w:rPr>
          <w:rFonts w:ascii="Noto Sans" w:eastAsia="Calibri" w:hAnsi="Noto Sans" w:cs="Noto Sans"/>
          <w:lang w:val="en-US" w:eastAsia="en-GB"/>
        </w:rPr>
        <w:t xml:space="preserve">the </w:t>
      </w:r>
      <w:r w:rsidRPr="00F273D5">
        <w:rPr>
          <w:rFonts w:ascii="Noto Sans" w:eastAsia="Calibri" w:hAnsi="Noto Sans" w:cs="Noto Sans"/>
          <w:lang w:val="en-US" w:eastAsia="en-GB"/>
        </w:rPr>
        <w:t>HRA</w:t>
      </w:r>
      <w:r>
        <w:rPr>
          <w:rFonts w:ascii="Noto Sans" w:eastAsia="Calibri" w:hAnsi="Noto Sans" w:cs="Noto Sans"/>
          <w:lang w:val="en-US" w:eastAsia="en-GB"/>
        </w:rPr>
        <w:t>.</w:t>
      </w:r>
      <w:r w:rsidRPr="00F273D5">
        <w:rPr>
          <w:rFonts w:ascii="Noto Sans" w:eastAsia="Calibri" w:hAnsi="Noto Sans" w:cs="Noto Sans"/>
          <w:lang w:val="en-US" w:eastAsia="en-GB"/>
        </w:rPr>
        <w:t xml:space="preserve"> </w:t>
      </w:r>
    </w:p>
    <w:p w14:paraId="4910C092" w14:textId="55A27D33" w:rsidR="00F273D5" w:rsidRPr="00F273D5" w:rsidRDefault="00F273D5" w:rsidP="00E54F32">
      <w:pPr>
        <w:pStyle w:val="ListParagraph"/>
        <w:numPr>
          <w:ilvl w:val="0"/>
          <w:numId w:val="30"/>
        </w:numPr>
        <w:rPr>
          <w:rFonts w:ascii="Noto Sans" w:eastAsia="Calibri" w:hAnsi="Noto Sans" w:cs="Noto Sans"/>
          <w:lang w:val="en-US" w:eastAsia="en-GB"/>
        </w:rPr>
      </w:pPr>
      <w:r>
        <w:rPr>
          <w:rFonts w:ascii="Noto Sans" w:eastAsia="Calibri" w:hAnsi="Noto Sans" w:cs="Noto Sans"/>
          <w:lang w:val="en-US" w:eastAsia="en-GB"/>
        </w:rPr>
        <w:t>Resource and organise</w:t>
      </w:r>
      <w:r w:rsidRPr="00F273D5">
        <w:rPr>
          <w:rFonts w:ascii="Noto Sans" w:eastAsia="Calibri" w:hAnsi="Noto Sans" w:cs="Noto Sans"/>
          <w:lang w:val="en-US" w:eastAsia="en-GB"/>
        </w:rPr>
        <w:t xml:space="preserve"> the management of </w:t>
      </w:r>
      <w:r>
        <w:rPr>
          <w:rFonts w:ascii="Noto Sans" w:eastAsia="Calibri" w:hAnsi="Noto Sans" w:cs="Noto Sans"/>
          <w:lang w:val="en-US" w:eastAsia="en-GB"/>
        </w:rPr>
        <w:t xml:space="preserve">the </w:t>
      </w:r>
      <w:r w:rsidRPr="00F273D5">
        <w:rPr>
          <w:rFonts w:ascii="Noto Sans" w:eastAsia="Calibri" w:hAnsi="Noto Sans" w:cs="Noto Sans"/>
          <w:lang w:val="en-US" w:eastAsia="en-GB"/>
        </w:rPr>
        <w:t xml:space="preserve">HRA assets </w:t>
      </w:r>
      <w:r>
        <w:rPr>
          <w:rFonts w:ascii="Noto Sans" w:eastAsia="Calibri" w:hAnsi="Noto Sans" w:cs="Noto Sans"/>
          <w:lang w:val="en-US" w:eastAsia="en-GB"/>
        </w:rPr>
        <w:t>through a strong, strategic</w:t>
      </w:r>
      <w:r w:rsidRPr="00F273D5">
        <w:rPr>
          <w:rFonts w:ascii="Noto Sans" w:eastAsia="Calibri" w:hAnsi="Noto Sans" w:cs="Noto Sans"/>
          <w:lang w:val="en-US" w:eastAsia="en-GB"/>
        </w:rPr>
        <w:t xml:space="preserve"> client function</w:t>
      </w:r>
      <w:r>
        <w:rPr>
          <w:rFonts w:ascii="Noto Sans" w:eastAsia="Calibri" w:hAnsi="Noto Sans" w:cs="Noto Sans"/>
          <w:lang w:val="en-US" w:eastAsia="en-GB"/>
        </w:rPr>
        <w:t>.</w:t>
      </w:r>
    </w:p>
    <w:p w14:paraId="6AE0D088" w14:textId="1264DEC5" w:rsidR="00F273D5" w:rsidRPr="00F273D5" w:rsidRDefault="00F273D5" w:rsidP="00E54F32">
      <w:pPr>
        <w:pStyle w:val="ListParagraph"/>
        <w:numPr>
          <w:ilvl w:val="0"/>
          <w:numId w:val="30"/>
        </w:numPr>
        <w:spacing w:after="120"/>
        <w:rPr>
          <w:rFonts w:ascii="Noto Sans" w:eastAsia="Calibri" w:hAnsi="Noto Sans" w:cs="Noto Sans"/>
          <w:lang w:val="en-US" w:eastAsia="en-GB"/>
        </w:rPr>
      </w:pPr>
      <w:r>
        <w:rPr>
          <w:rFonts w:ascii="Noto Sans" w:eastAsia="Calibri" w:hAnsi="Noto Sans" w:cs="Noto Sans"/>
          <w:lang w:val="en-US" w:eastAsia="en-GB"/>
        </w:rPr>
        <w:t xml:space="preserve">Build </w:t>
      </w:r>
      <w:r w:rsidR="00076FF9">
        <w:rPr>
          <w:rFonts w:ascii="Noto Sans" w:eastAsia="Calibri" w:hAnsi="Noto Sans" w:cs="Noto Sans"/>
          <w:lang w:val="en-US" w:eastAsia="en-GB"/>
        </w:rPr>
        <w:t>our</w:t>
      </w:r>
      <w:r w:rsidRPr="00F273D5">
        <w:rPr>
          <w:rFonts w:ascii="Noto Sans" w:eastAsia="Calibri" w:hAnsi="Noto Sans" w:cs="Noto Sans"/>
          <w:lang w:val="en-US" w:eastAsia="en-GB"/>
        </w:rPr>
        <w:t xml:space="preserve"> knowledge</w:t>
      </w:r>
      <w:r>
        <w:rPr>
          <w:rFonts w:ascii="Noto Sans" w:eastAsia="Calibri" w:hAnsi="Noto Sans" w:cs="Noto Sans"/>
          <w:lang w:val="en-US" w:eastAsia="en-GB"/>
        </w:rPr>
        <w:t xml:space="preserve"> and</w:t>
      </w:r>
      <w:r w:rsidRPr="00F273D5">
        <w:rPr>
          <w:rFonts w:ascii="Noto Sans" w:eastAsia="Calibri" w:hAnsi="Noto Sans" w:cs="Noto Sans"/>
          <w:lang w:val="en-US" w:eastAsia="en-GB"/>
        </w:rPr>
        <w:t xml:space="preserve"> levels </w:t>
      </w:r>
      <w:r>
        <w:rPr>
          <w:rFonts w:ascii="Noto Sans" w:eastAsia="Calibri" w:hAnsi="Noto Sans" w:cs="Noto Sans"/>
          <w:lang w:val="en-US" w:eastAsia="en-GB"/>
        </w:rPr>
        <w:t xml:space="preserve">of confidence </w:t>
      </w:r>
      <w:r w:rsidRPr="00F273D5">
        <w:rPr>
          <w:rFonts w:ascii="Noto Sans" w:eastAsia="Calibri" w:hAnsi="Noto Sans" w:cs="Noto Sans"/>
          <w:lang w:val="en-US" w:eastAsia="en-GB"/>
        </w:rPr>
        <w:t xml:space="preserve">in </w:t>
      </w:r>
      <w:r w:rsidR="00076FF9">
        <w:rPr>
          <w:rFonts w:ascii="Noto Sans" w:eastAsia="Calibri" w:hAnsi="Noto Sans" w:cs="Noto Sans"/>
          <w:lang w:val="en-US" w:eastAsia="en-GB"/>
        </w:rPr>
        <w:t>our</w:t>
      </w:r>
      <w:r>
        <w:rPr>
          <w:rFonts w:ascii="Noto Sans" w:eastAsia="Calibri" w:hAnsi="Noto Sans" w:cs="Noto Sans"/>
          <w:lang w:val="en-US" w:eastAsia="en-GB"/>
        </w:rPr>
        <w:t xml:space="preserve"> </w:t>
      </w:r>
      <w:r w:rsidRPr="00F273D5">
        <w:rPr>
          <w:rFonts w:ascii="Noto Sans" w:eastAsia="Calibri" w:hAnsi="Noto Sans" w:cs="Noto Sans"/>
          <w:lang w:val="en-US" w:eastAsia="en-GB"/>
        </w:rPr>
        <w:t>future investment programmes</w:t>
      </w:r>
      <w:r>
        <w:rPr>
          <w:rFonts w:ascii="Noto Sans" w:eastAsia="Calibri" w:hAnsi="Noto Sans" w:cs="Noto Sans"/>
          <w:lang w:val="en-US" w:eastAsia="en-GB"/>
        </w:rPr>
        <w:t>,</w:t>
      </w:r>
      <w:r w:rsidRPr="00F273D5">
        <w:rPr>
          <w:rFonts w:ascii="Noto Sans" w:eastAsia="Calibri" w:hAnsi="Noto Sans" w:cs="Noto Sans"/>
          <w:lang w:val="en-US" w:eastAsia="en-GB"/>
        </w:rPr>
        <w:t xml:space="preserve"> </w:t>
      </w:r>
      <w:r w:rsidR="00535F2D" w:rsidRPr="00F273D5">
        <w:rPr>
          <w:rFonts w:ascii="Noto Sans" w:eastAsia="Calibri" w:hAnsi="Noto Sans" w:cs="Noto Sans"/>
          <w:lang w:val="en-US" w:eastAsia="en-GB"/>
        </w:rPr>
        <w:t>considering</w:t>
      </w:r>
      <w:r w:rsidRPr="00F273D5">
        <w:rPr>
          <w:rFonts w:ascii="Noto Sans" w:eastAsia="Calibri" w:hAnsi="Noto Sans" w:cs="Noto Sans"/>
          <w:lang w:val="en-US" w:eastAsia="en-GB"/>
        </w:rPr>
        <w:t xml:space="preserve"> tenant involvement and feedback</w:t>
      </w:r>
      <w:r>
        <w:rPr>
          <w:rFonts w:ascii="Noto Sans" w:eastAsia="Calibri" w:hAnsi="Noto Sans" w:cs="Noto Sans"/>
          <w:lang w:val="en-US" w:eastAsia="en-GB"/>
        </w:rPr>
        <w:t>.</w:t>
      </w:r>
      <w:r w:rsidRPr="00F273D5">
        <w:rPr>
          <w:rFonts w:ascii="Noto Sans" w:eastAsia="Calibri" w:hAnsi="Noto Sans" w:cs="Noto Sans"/>
          <w:lang w:val="en-US" w:eastAsia="en-GB"/>
        </w:rPr>
        <w:t xml:space="preserve">  </w:t>
      </w:r>
    </w:p>
    <w:p w14:paraId="305211C9" w14:textId="064DB77F" w:rsidR="00F273D5" w:rsidRDefault="00F273D5" w:rsidP="00E54F32">
      <w:pPr>
        <w:pStyle w:val="ListParagraph"/>
        <w:numPr>
          <w:ilvl w:val="0"/>
          <w:numId w:val="30"/>
        </w:numPr>
        <w:spacing w:after="120"/>
        <w:rPr>
          <w:rFonts w:ascii="Noto Sans" w:eastAsia="Calibri" w:hAnsi="Noto Sans" w:cs="Noto Sans"/>
          <w:lang w:val="en-US" w:eastAsia="en-GB"/>
        </w:rPr>
      </w:pPr>
      <w:r>
        <w:rPr>
          <w:rFonts w:ascii="Noto Sans" w:eastAsia="Calibri" w:hAnsi="Noto Sans" w:cs="Noto Sans"/>
          <w:lang w:val="en-US" w:eastAsia="en-GB"/>
        </w:rPr>
        <w:t>F</w:t>
      </w:r>
      <w:r w:rsidRPr="00F273D5">
        <w:rPr>
          <w:rFonts w:ascii="Noto Sans" w:eastAsia="Calibri" w:hAnsi="Noto Sans" w:cs="Noto Sans"/>
          <w:lang w:val="en-US" w:eastAsia="en-GB"/>
        </w:rPr>
        <w:t>ulfil</w:t>
      </w:r>
      <w:r>
        <w:rPr>
          <w:rFonts w:ascii="Noto Sans" w:eastAsia="Calibri" w:hAnsi="Noto Sans" w:cs="Noto Sans"/>
          <w:lang w:val="en-US" w:eastAsia="en-GB"/>
        </w:rPr>
        <w:t>ls</w:t>
      </w:r>
      <w:r w:rsidRPr="00F273D5">
        <w:rPr>
          <w:rFonts w:ascii="Noto Sans" w:eastAsia="Calibri" w:hAnsi="Noto Sans" w:cs="Noto Sans"/>
          <w:lang w:val="en-US" w:eastAsia="en-GB"/>
        </w:rPr>
        <w:t xml:space="preserve"> </w:t>
      </w:r>
      <w:r w:rsidR="00076FF9">
        <w:rPr>
          <w:rFonts w:ascii="Noto Sans" w:eastAsia="Calibri" w:hAnsi="Noto Sans" w:cs="Noto Sans"/>
          <w:lang w:val="en-US" w:eastAsia="en-GB"/>
        </w:rPr>
        <w:t>our</w:t>
      </w:r>
      <w:r w:rsidRPr="00F273D5">
        <w:rPr>
          <w:rFonts w:ascii="Noto Sans" w:eastAsia="Calibri" w:hAnsi="Noto Sans" w:cs="Noto Sans"/>
          <w:lang w:val="en-US" w:eastAsia="en-GB"/>
        </w:rPr>
        <w:t xml:space="preserve"> landlord responsibilities </w:t>
      </w:r>
      <w:r>
        <w:rPr>
          <w:rFonts w:ascii="Noto Sans" w:eastAsia="Calibri" w:hAnsi="Noto Sans" w:cs="Noto Sans"/>
          <w:lang w:val="en-US" w:eastAsia="en-GB"/>
        </w:rPr>
        <w:t xml:space="preserve">and regulatory requirements </w:t>
      </w:r>
      <w:r w:rsidRPr="00F273D5">
        <w:rPr>
          <w:rFonts w:ascii="Noto Sans" w:eastAsia="Calibri" w:hAnsi="Noto Sans" w:cs="Noto Sans"/>
          <w:lang w:val="en-US" w:eastAsia="en-GB"/>
        </w:rPr>
        <w:t xml:space="preserve">effectively through </w:t>
      </w:r>
      <w:r>
        <w:rPr>
          <w:rFonts w:ascii="Noto Sans" w:eastAsia="Calibri" w:hAnsi="Noto Sans" w:cs="Noto Sans"/>
          <w:lang w:val="en-US" w:eastAsia="en-GB"/>
        </w:rPr>
        <w:t xml:space="preserve">a process of </w:t>
      </w:r>
      <w:r w:rsidRPr="00F273D5">
        <w:rPr>
          <w:rFonts w:ascii="Noto Sans" w:eastAsia="Calibri" w:hAnsi="Noto Sans" w:cs="Noto Sans"/>
          <w:lang w:val="en-US" w:eastAsia="en-GB"/>
        </w:rPr>
        <w:t>continuous improvement</w:t>
      </w:r>
      <w:r>
        <w:rPr>
          <w:rFonts w:ascii="Noto Sans" w:eastAsia="Calibri" w:hAnsi="Noto Sans" w:cs="Noto Sans"/>
          <w:lang w:val="en-US" w:eastAsia="en-GB"/>
        </w:rPr>
        <w:t xml:space="preserve"> in </w:t>
      </w:r>
      <w:r w:rsidR="00076FF9">
        <w:rPr>
          <w:rFonts w:ascii="Noto Sans" w:eastAsia="Calibri" w:hAnsi="Noto Sans" w:cs="Noto Sans"/>
          <w:lang w:val="en-US" w:eastAsia="en-GB"/>
        </w:rPr>
        <w:t>our</w:t>
      </w:r>
      <w:r w:rsidRPr="00F273D5">
        <w:rPr>
          <w:rFonts w:ascii="Noto Sans" w:eastAsia="Calibri" w:hAnsi="Noto Sans" w:cs="Noto Sans"/>
          <w:lang w:val="en-US" w:eastAsia="en-GB"/>
        </w:rPr>
        <w:t xml:space="preserve"> asset management planning and investment</w:t>
      </w:r>
      <w:r>
        <w:rPr>
          <w:rFonts w:ascii="Noto Sans" w:eastAsia="Calibri" w:hAnsi="Noto Sans" w:cs="Noto Sans"/>
          <w:lang w:val="en-US" w:eastAsia="en-GB"/>
        </w:rPr>
        <w:t>.</w:t>
      </w:r>
    </w:p>
    <w:p w14:paraId="4F97D1A5" w14:textId="12A9EFA9" w:rsidR="00530A8F" w:rsidRDefault="00530A8F" w:rsidP="00530A8F">
      <w:pPr>
        <w:spacing w:after="120"/>
        <w:rPr>
          <w:rFonts w:ascii="Noto Sans" w:eastAsia="Calibri" w:hAnsi="Noto Sans" w:cs="Noto Sans"/>
          <w:lang w:val="en-US" w:eastAsia="en-GB"/>
        </w:rPr>
      </w:pPr>
      <w:r>
        <w:rPr>
          <w:rFonts w:ascii="Noto Sans" w:eastAsia="Calibri" w:hAnsi="Noto Sans" w:cs="Noto Sans"/>
          <w:lang w:val="en-US" w:eastAsia="en-GB"/>
        </w:rPr>
        <w:t>We have developed</w:t>
      </w:r>
      <w:r w:rsidRPr="00530A8F">
        <w:rPr>
          <w:rFonts w:ascii="Noto Sans" w:eastAsia="Calibri" w:hAnsi="Noto Sans" w:cs="Noto Sans"/>
          <w:lang w:val="en-US" w:eastAsia="en-GB"/>
        </w:rPr>
        <w:t xml:space="preserve"> a suite of six priority actions that form the basis for the Asset Management </w:t>
      </w:r>
      <w:r w:rsidR="008F1EBC">
        <w:rPr>
          <w:rFonts w:ascii="Noto Sans" w:eastAsia="Calibri" w:hAnsi="Noto Sans" w:cs="Noto Sans"/>
          <w:lang w:val="en-US" w:eastAsia="en-GB"/>
        </w:rPr>
        <w:t>Strategy</w:t>
      </w:r>
      <w:r>
        <w:rPr>
          <w:rFonts w:ascii="Noto Sans" w:eastAsia="Calibri" w:hAnsi="Noto Sans" w:cs="Noto Sans"/>
          <w:lang w:val="en-US" w:eastAsia="en-GB"/>
        </w:rPr>
        <w:t>. These</w:t>
      </w:r>
      <w:r w:rsidR="0089572A">
        <w:rPr>
          <w:rFonts w:ascii="Noto Sans" w:eastAsia="Calibri" w:hAnsi="Noto Sans" w:cs="Noto Sans"/>
          <w:lang w:val="en-US" w:eastAsia="en-GB"/>
        </w:rPr>
        <w:t xml:space="preserve"> focus on stronger</w:t>
      </w:r>
      <w:r w:rsidR="00535F2D" w:rsidRPr="00535F2D">
        <w:rPr>
          <w:rFonts w:ascii="Noto Sans" w:eastAsia="Calibri" w:hAnsi="Noto Sans" w:cs="Noto Sans"/>
          <w:lang w:val="en-US" w:eastAsia="en-GB"/>
        </w:rPr>
        <w:t xml:space="preserve"> governance, tak</w:t>
      </w:r>
      <w:r w:rsidR="0089572A">
        <w:rPr>
          <w:rFonts w:ascii="Noto Sans" w:eastAsia="Calibri" w:hAnsi="Noto Sans" w:cs="Noto Sans"/>
          <w:lang w:val="en-US" w:eastAsia="en-GB"/>
        </w:rPr>
        <w:t>ing</w:t>
      </w:r>
      <w:r w:rsidR="00535F2D" w:rsidRPr="00535F2D">
        <w:rPr>
          <w:rFonts w:ascii="Noto Sans" w:eastAsia="Calibri" w:hAnsi="Noto Sans" w:cs="Noto Sans"/>
          <w:lang w:val="en-US" w:eastAsia="en-GB"/>
        </w:rPr>
        <w:t xml:space="preserve"> on board </w:t>
      </w:r>
      <w:r w:rsidR="0089572A">
        <w:rPr>
          <w:rFonts w:ascii="Noto Sans" w:eastAsia="Calibri" w:hAnsi="Noto Sans" w:cs="Noto Sans"/>
          <w:lang w:val="en-US" w:eastAsia="en-GB"/>
        </w:rPr>
        <w:t xml:space="preserve">the </w:t>
      </w:r>
      <w:r w:rsidR="00535F2D" w:rsidRPr="00535F2D">
        <w:rPr>
          <w:rFonts w:ascii="Noto Sans" w:eastAsia="Calibri" w:hAnsi="Noto Sans" w:cs="Noto Sans"/>
          <w:lang w:val="en-US" w:eastAsia="en-GB"/>
        </w:rPr>
        <w:t>tenants</w:t>
      </w:r>
      <w:r w:rsidR="0089572A">
        <w:rPr>
          <w:rFonts w:ascii="Noto Sans" w:eastAsia="Calibri" w:hAnsi="Noto Sans" w:cs="Noto Sans"/>
          <w:lang w:val="en-US" w:eastAsia="en-GB"/>
        </w:rPr>
        <w:t>’</w:t>
      </w:r>
      <w:r w:rsidR="00535F2D" w:rsidRPr="00535F2D">
        <w:rPr>
          <w:rFonts w:ascii="Noto Sans" w:eastAsia="Calibri" w:hAnsi="Noto Sans" w:cs="Noto Sans"/>
          <w:lang w:val="en-US" w:eastAsia="en-GB"/>
        </w:rPr>
        <w:t xml:space="preserve"> voice, </w:t>
      </w:r>
      <w:r w:rsidR="0089572A">
        <w:rPr>
          <w:rFonts w:ascii="Noto Sans" w:eastAsia="Calibri" w:hAnsi="Noto Sans" w:cs="Noto Sans"/>
          <w:lang w:val="en-US" w:eastAsia="en-GB"/>
        </w:rPr>
        <w:t xml:space="preserve">using </w:t>
      </w:r>
      <w:r w:rsidR="00535F2D" w:rsidRPr="00535F2D">
        <w:rPr>
          <w:rFonts w:ascii="Noto Sans" w:eastAsia="Calibri" w:hAnsi="Noto Sans" w:cs="Noto Sans"/>
          <w:lang w:val="en-US" w:eastAsia="en-GB"/>
        </w:rPr>
        <w:t>better data</w:t>
      </w:r>
      <w:r w:rsidR="0089572A">
        <w:rPr>
          <w:rFonts w:ascii="Noto Sans" w:eastAsia="Calibri" w:hAnsi="Noto Sans" w:cs="Noto Sans"/>
          <w:lang w:val="en-US" w:eastAsia="en-GB"/>
        </w:rPr>
        <w:t xml:space="preserve"> to make </w:t>
      </w:r>
      <w:r w:rsidR="00DD08C9">
        <w:rPr>
          <w:rFonts w:ascii="Noto Sans" w:eastAsia="Calibri" w:hAnsi="Noto Sans" w:cs="Noto Sans"/>
          <w:lang w:val="en-US" w:eastAsia="en-GB"/>
        </w:rPr>
        <w:t xml:space="preserve">more informed decisions, and on </w:t>
      </w:r>
      <w:r w:rsidR="00D832AF">
        <w:rPr>
          <w:rFonts w:ascii="Noto Sans" w:eastAsia="Calibri" w:hAnsi="Noto Sans" w:cs="Noto Sans"/>
          <w:lang w:val="en-US" w:eastAsia="en-GB"/>
        </w:rPr>
        <w:t>better resourcing all our work</w:t>
      </w:r>
      <w:r>
        <w:rPr>
          <w:rFonts w:ascii="Noto Sans" w:eastAsia="Calibri" w:hAnsi="Noto Sans" w:cs="Noto Sans"/>
          <w:lang w:val="en-US" w:eastAsia="en-GB"/>
        </w:rPr>
        <w:t>. The priority actions are:</w:t>
      </w:r>
    </w:p>
    <w:p w14:paraId="50464963" w14:textId="12075A29" w:rsidR="00737E38" w:rsidRPr="00737E38" w:rsidRDefault="00737E38" w:rsidP="00E54F32">
      <w:pPr>
        <w:pStyle w:val="ListParagraph"/>
        <w:numPr>
          <w:ilvl w:val="0"/>
          <w:numId w:val="22"/>
        </w:numPr>
        <w:ind w:firstLine="0"/>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lastRenderedPageBreak/>
        <w:t>Ensuring every voice matters</w:t>
      </w:r>
      <w:r>
        <w:rPr>
          <w:rFonts w:ascii="Noto Sans" w:eastAsia="Calibri" w:hAnsi="Noto Sans" w:cs="Noto Sans"/>
          <w:b/>
          <w:bCs/>
          <w:color w:val="BD8F00" w:themeColor="accent4"/>
          <w:lang w:val="en-US" w:eastAsia="en-GB"/>
        </w:rPr>
        <w:t>.</w:t>
      </w:r>
    </w:p>
    <w:p w14:paraId="619D2443" w14:textId="543AF824" w:rsidR="00737E38" w:rsidRPr="00E05588" w:rsidRDefault="003524D5" w:rsidP="00E54F32">
      <w:pPr>
        <w:pStyle w:val="ListParagraph"/>
        <w:numPr>
          <w:ilvl w:val="0"/>
          <w:numId w:val="22"/>
        </w:numPr>
        <w:ind w:firstLine="0"/>
        <w:rPr>
          <w:rFonts w:ascii="Noto Sans" w:eastAsia="Calibri" w:hAnsi="Noto Sans" w:cs="Noto Sans"/>
          <w:b/>
          <w:bCs/>
          <w:color w:val="BD8F00" w:themeColor="accent4"/>
          <w:lang w:val="en-US" w:eastAsia="en-GB"/>
        </w:rPr>
      </w:pPr>
      <w:r w:rsidRPr="003524D5">
        <w:rPr>
          <w:rFonts w:ascii="Noto Sans" w:eastAsia="Calibri" w:hAnsi="Noto Sans" w:cs="Noto Sans"/>
          <w:b/>
          <w:bCs/>
          <w:color w:val="BD8F00" w:themeColor="accent4"/>
          <w:lang w:val="en-US" w:eastAsia="en-GB"/>
        </w:rPr>
        <w:t>Establishing the right governance arrangements for effective decision making</w:t>
      </w:r>
      <w:r w:rsidR="00737E38" w:rsidRPr="00E05588">
        <w:rPr>
          <w:rFonts w:ascii="Noto Sans" w:eastAsia="Calibri" w:hAnsi="Noto Sans" w:cs="Noto Sans"/>
          <w:b/>
          <w:bCs/>
          <w:color w:val="BD8F00" w:themeColor="accent4"/>
          <w:lang w:val="en-US" w:eastAsia="en-GB"/>
        </w:rPr>
        <w:t>.</w:t>
      </w:r>
    </w:p>
    <w:p w14:paraId="79BB01C0" w14:textId="578D25D7" w:rsidR="00737E38" w:rsidRPr="00737E38" w:rsidRDefault="00737E38" w:rsidP="00E54F32">
      <w:pPr>
        <w:pStyle w:val="ListParagraph"/>
        <w:numPr>
          <w:ilvl w:val="0"/>
          <w:numId w:val="22"/>
        </w:numPr>
        <w:ind w:firstLine="0"/>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Providing great homes that are fit for the future.</w:t>
      </w:r>
    </w:p>
    <w:p w14:paraId="0D3E52A3" w14:textId="1D91AAAC" w:rsidR="00737E38" w:rsidRPr="00737E38" w:rsidRDefault="00737E38" w:rsidP="00E54F32">
      <w:pPr>
        <w:pStyle w:val="ListParagraph"/>
        <w:numPr>
          <w:ilvl w:val="0"/>
          <w:numId w:val="22"/>
        </w:numPr>
        <w:ind w:firstLine="0"/>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Working towards a net zero carbon future</w:t>
      </w:r>
      <w:r>
        <w:rPr>
          <w:rFonts w:ascii="Noto Sans" w:eastAsia="Calibri" w:hAnsi="Noto Sans" w:cs="Noto Sans"/>
          <w:b/>
          <w:bCs/>
          <w:color w:val="BD8F00" w:themeColor="accent4"/>
          <w:lang w:val="en-US" w:eastAsia="en-GB"/>
        </w:rPr>
        <w:t>.</w:t>
      </w:r>
    </w:p>
    <w:p w14:paraId="6EDF63E7" w14:textId="5DFD0295" w:rsidR="00737E38" w:rsidRPr="00526DBB" w:rsidRDefault="00737E38" w:rsidP="00E54F32">
      <w:pPr>
        <w:pStyle w:val="ListParagraph"/>
        <w:numPr>
          <w:ilvl w:val="0"/>
          <w:numId w:val="22"/>
        </w:numPr>
        <w:ind w:firstLine="0"/>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Supporting thriving places and communities</w:t>
      </w:r>
      <w:r>
        <w:rPr>
          <w:rFonts w:ascii="Noto Sans" w:eastAsia="Calibri" w:hAnsi="Noto Sans" w:cs="Noto Sans"/>
          <w:b/>
          <w:bCs/>
          <w:color w:val="BD8F00" w:themeColor="accent4"/>
          <w:lang w:val="en-US" w:eastAsia="en-GB"/>
        </w:rPr>
        <w:t>.</w:t>
      </w:r>
    </w:p>
    <w:p w14:paraId="2DE5FB1E" w14:textId="77777777" w:rsidR="00737E38" w:rsidRPr="00E05588" w:rsidRDefault="00737E38" w:rsidP="00E54F32">
      <w:pPr>
        <w:pStyle w:val="ListParagraph"/>
        <w:numPr>
          <w:ilvl w:val="0"/>
          <w:numId w:val="22"/>
        </w:numPr>
        <w:ind w:firstLine="0"/>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Delivering an efficient and well-run service</w:t>
      </w:r>
    </w:p>
    <w:p w14:paraId="2D649D74" w14:textId="2BD63CAE" w:rsidR="00077D21" w:rsidRDefault="00077D21">
      <w:pPr>
        <w:rPr>
          <w:rFonts w:ascii="Noto Sans" w:eastAsia="Calibri" w:hAnsi="Noto Sans" w:cs="Noto Sans"/>
          <w:b/>
          <w:bCs/>
          <w:color w:val="0070C0" w:themeColor="accent1"/>
          <w:sz w:val="36"/>
          <w:szCs w:val="36"/>
          <w:lang w:val="en-US" w:eastAsia="en-GB"/>
        </w:rPr>
      </w:pPr>
      <w:r>
        <w:rPr>
          <w:rFonts w:ascii="Noto Sans" w:eastAsia="Calibri" w:hAnsi="Noto Sans" w:cs="Noto Sans"/>
          <w:b/>
          <w:bCs/>
          <w:color w:val="0070C0" w:themeColor="accent1"/>
          <w:sz w:val="36"/>
          <w:szCs w:val="36"/>
          <w:lang w:val="en-US" w:eastAsia="en-GB"/>
        </w:rPr>
        <w:br w:type="page"/>
      </w:r>
    </w:p>
    <w:p w14:paraId="13D17507" w14:textId="77777777" w:rsidR="00E133FB" w:rsidRDefault="000B4E9D" w:rsidP="00E54F32">
      <w:pPr>
        <w:pStyle w:val="ListParagraph"/>
        <w:numPr>
          <w:ilvl w:val="0"/>
          <w:numId w:val="29"/>
        </w:numPr>
        <w:ind w:left="567" w:hanging="567"/>
        <w:rPr>
          <w:rFonts w:ascii="Noto Sans" w:eastAsia="Calibri" w:hAnsi="Noto Sans" w:cs="Noto Sans"/>
          <w:b/>
          <w:bCs/>
          <w:color w:val="0070C0" w:themeColor="accent1"/>
          <w:sz w:val="36"/>
          <w:szCs w:val="36"/>
          <w:lang w:val="en-US" w:eastAsia="en-GB"/>
        </w:rPr>
      </w:pPr>
      <w:r>
        <w:rPr>
          <w:rFonts w:ascii="Noto Sans" w:eastAsia="Calibri" w:hAnsi="Noto Sans" w:cs="Noto Sans"/>
          <w:b/>
          <w:bCs/>
          <w:color w:val="0070C0" w:themeColor="accent1"/>
          <w:sz w:val="36"/>
          <w:szCs w:val="36"/>
          <w:lang w:val="en-US" w:eastAsia="en-GB"/>
        </w:rPr>
        <w:lastRenderedPageBreak/>
        <w:t xml:space="preserve">What are our </w:t>
      </w:r>
      <w:r w:rsidR="00E133FB">
        <w:rPr>
          <w:rFonts w:ascii="Noto Sans" w:eastAsia="Calibri" w:hAnsi="Noto Sans" w:cs="Noto Sans"/>
          <w:b/>
          <w:bCs/>
          <w:color w:val="0070C0" w:themeColor="accent1"/>
          <w:sz w:val="36"/>
          <w:szCs w:val="36"/>
          <w:lang w:val="en-US" w:eastAsia="en-GB"/>
        </w:rPr>
        <w:t>drivers for change?</w:t>
      </w:r>
    </w:p>
    <w:p w14:paraId="7B280308" w14:textId="49094610" w:rsidR="00E133FB" w:rsidRPr="00E133FB" w:rsidRDefault="00E133FB" w:rsidP="00E133FB">
      <w:pPr>
        <w:ind w:left="-76"/>
        <w:rPr>
          <w:rFonts w:ascii="Noto Sans" w:eastAsia="Calibri" w:hAnsi="Noto Sans" w:cs="Noto Sans"/>
          <w:lang w:val="en-US" w:eastAsia="en-GB"/>
        </w:rPr>
      </w:pPr>
    </w:p>
    <w:p w14:paraId="42CD38C5" w14:textId="76C9BEF6" w:rsidR="0058636F" w:rsidRPr="0058636F" w:rsidRDefault="0058636F" w:rsidP="0058636F">
      <w:pPr>
        <w:spacing w:after="120" w:line="259" w:lineRule="auto"/>
        <w:rPr>
          <w:rFonts w:ascii="Noto Sans" w:eastAsia="Calibri" w:hAnsi="Noto Sans" w:cs="Noto Sans"/>
          <w:b/>
          <w:bCs/>
          <w:lang w:val="en-US" w:eastAsia="en-GB"/>
        </w:rPr>
      </w:pPr>
      <w:r w:rsidRPr="0058636F">
        <w:rPr>
          <w:rFonts w:ascii="Noto Sans" w:eastAsia="Calibri" w:hAnsi="Noto Sans" w:cs="Noto Sans"/>
          <w:b/>
          <w:bCs/>
          <w:lang w:val="en-US" w:eastAsia="en-GB"/>
        </w:rPr>
        <w:t>Within the social housing sector, we face a period of rapid change that will fundamentally reshape what we do and how we need to deliver strategic asset management services. We must be ‘agile’, – responding quickly to changes in national standards and our tenant’s needs.</w:t>
      </w:r>
    </w:p>
    <w:tbl>
      <w:tblPr>
        <w:tblStyle w:val="TableGrid"/>
        <w:tblpPr w:leftFromText="180" w:rightFromText="180" w:vertAnchor="text" w:horzAnchor="margin" w:tblpXSpec="right" w:tblpY="-36"/>
        <w:tblW w:w="0" w:type="auto"/>
        <w:tblLook w:val="04A0" w:firstRow="1" w:lastRow="0" w:firstColumn="1" w:lastColumn="0" w:noHBand="0" w:noVBand="1"/>
      </w:tblPr>
      <w:tblGrid>
        <w:gridCol w:w="4673"/>
      </w:tblGrid>
      <w:tr w:rsidR="00F104AA" w14:paraId="224AB7A6" w14:textId="77777777" w:rsidTr="000C0136">
        <w:tc>
          <w:tcPr>
            <w:tcW w:w="4673" w:type="dxa"/>
            <w:shd w:val="clear" w:color="auto" w:fill="373266" w:themeFill="text2"/>
          </w:tcPr>
          <w:p w14:paraId="5FD8FC0F" w14:textId="46029D06" w:rsidR="00F104AA" w:rsidRPr="00C42412" w:rsidRDefault="00DC5B2C" w:rsidP="00C42412">
            <w:pPr>
              <w:shd w:val="clear" w:color="auto" w:fill="373266" w:themeFill="text2"/>
              <w:spacing w:before="120" w:after="120" w:line="259" w:lineRule="auto"/>
              <w:rPr>
                <w:rFonts w:ascii="Noto Sans" w:eastAsia="Calibri" w:hAnsi="Noto Sans" w:cs="Noto Sans"/>
                <w:b/>
                <w:bCs/>
                <w:lang w:eastAsia="en-GB"/>
              </w:rPr>
            </w:pPr>
            <w:r w:rsidRPr="00DC5B2C">
              <w:rPr>
                <w:rFonts w:ascii="Noto Sans" w:eastAsia="Calibri" w:hAnsi="Noto Sans" w:cs="Noto Sans"/>
                <w:b/>
                <w:bCs/>
                <w:lang w:eastAsia="en-GB"/>
              </w:rPr>
              <w:t xml:space="preserve">We own and manage almost 8,000 homes </w:t>
            </w:r>
            <w:r w:rsidR="002A1322">
              <w:rPr>
                <w:rFonts w:ascii="Noto Sans" w:eastAsia="Calibri" w:hAnsi="Noto Sans" w:cs="Noto Sans"/>
                <w:b/>
                <w:bCs/>
                <w:lang w:eastAsia="en-GB"/>
              </w:rPr>
              <w:t xml:space="preserve">in the HRA </w:t>
            </w:r>
            <w:r w:rsidRPr="00DC5B2C">
              <w:rPr>
                <w:rFonts w:ascii="Noto Sans" w:eastAsia="Calibri" w:hAnsi="Noto Sans" w:cs="Noto Sans"/>
                <w:b/>
                <w:bCs/>
                <w:lang w:eastAsia="en-GB"/>
              </w:rPr>
              <w:t>with a mix of ages, types, and sizes.</w:t>
            </w:r>
            <w:r w:rsidR="000866A0" w:rsidRPr="000866A0">
              <w:rPr>
                <w:rFonts w:ascii="Noto Sans" w:eastAsia="Calibri" w:hAnsi="Noto Sans" w:cs="Noto Sans"/>
                <w:b/>
                <w:bCs/>
                <w:lang w:eastAsia="en-GB"/>
              </w:rPr>
              <w:t xml:space="preserve"> </w:t>
            </w:r>
            <w:r w:rsidR="000866A0" w:rsidRPr="000866A0">
              <w:t xml:space="preserve"> </w:t>
            </w:r>
            <w:r w:rsidR="000866A0" w:rsidRPr="000866A0">
              <w:rPr>
                <w:rFonts w:ascii="Noto Sans" w:eastAsia="Calibri" w:hAnsi="Noto Sans" w:cs="Noto Sans"/>
                <w:b/>
                <w:bCs/>
                <w:lang w:eastAsia="en-GB"/>
              </w:rPr>
              <w:t>We have an ageing stock of properties, with well over half being over 60 years old.</w:t>
            </w:r>
          </w:p>
        </w:tc>
      </w:tr>
    </w:tbl>
    <w:p w14:paraId="06335560" w14:textId="77777777" w:rsidR="00016E6E" w:rsidRPr="0058636F" w:rsidRDefault="0079418F" w:rsidP="000C0136">
      <w:pPr>
        <w:spacing w:after="120" w:line="259" w:lineRule="auto"/>
        <w:rPr>
          <w:rFonts w:ascii="Noto Sans" w:eastAsia="Calibri" w:hAnsi="Noto Sans" w:cs="Noto Sans"/>
          <w:b/>
          <w:bCs/>
          <w:color w:val="0070C0" w:themeColor="accent3"/>
          <w:lang w:val="en-US" w:eastAsia="en-GB"/>
        </w:rPr>
      </w:pPr>
      <w:r w:rsidRPr="0079418F">
        <w:rPr>
          <w:rFonts w:ascii="Noto Sans" w:eastAsia="Calibri" w:hAnsi="Noto Sans" w:cs="Noto Sans"/>
          <w:b/>
          <w:bCs/>
          <w:color w:val="0070C0" w:themeColor="accent3"/>
          <w:lang w:val="en-US" w:eastAsia="en-GB"/>
        </w:rPr>
        <w:t>Increasing levels of regulation to ensure</w:t>
      </w:r>
      <w:r w:rsidR="0058636F" w:rsidRPr="0058636F">
        <w:rPr>
          <w:rFonts w:ascii="Noto Sans" w:eastAsia="Calibri" w:hAnsi="Noto Sans" w:cs="Noto Sans"/>
          <w:b/>
          <w:bCs/>
          <w:color w:val="0070C0" w:themeColor="accent3"/>
          <w:lang w:val="en-US" w:eastAsia="en-GB"/>
        </w:rPr>
        <w:t xml:space="preserve"> homes are safe and well maintained</w:t>
      </w:r>
    </w:p>
    <w:p w14:paraId="047DCE89" w14:textId="4DDA785D" w:rsidR="0058636F" w:rsidRPr="0058636F" w:rsidRDefault="00C42412" w:rsidP="0058636F">
      <w:pPr>
        <w:spacing w:after="120" w:line="259" w:lineRule="auto"/>
        <w:rPr>
          <w:rFonts w:ascii="Noto Sans" w:eastAsia="Calibri" w:hAnsi="Noto Sans" w:cs="Noto Sans"/>
          <w:lang w:val="en-US" w:eastAsia="en-GB"/>
        </w:rPr>
      </w:pPr>
      <w:r>
        <w:rPr>
          <w:rFonts w:cstheme="minorHAnsi"/>
          <w:noProof/>
        </w:rPr>
        <w:drawing>
          <wp:anchor distT="0" distB="0" distL="114300" distR="114300" simplePos="0" relativeHeight="251651072" behindDoc="0" locked="0" layoutInCell="1" allowOverlap="1" wp14:anchorId="07967800" wp14:editId="47A83EB0">
            <wp:simplePos x="0" y="0"/>
            <wp:positionH relativeFrom="margin">
              <wp:posOffset>6419850</wp:posOffset>
            </wp:positionH>
            <wp:positionV relativeFrom="paragraph">
              <wp:posOffset>1047750</wp:posOffset>
            </wp:positionV>
            <wp:extent cx="3095625" cy="2898775"/>
            <wp:effectExtent l="0" t="0" r="9525" b="0"/>
            <wp:wrapSquare wrapText="bothSides"/>
            <wp:docPr id="951962995" name="Picture 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62995" name="Picture 2" descr="A pie chart with different colored circles&#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21665" t="5278" r="18459" b="5260"/>
                    <a:stretch/>
                  </pic:blipFill>
                  <pic:spPr bwMode="auto">
                    <a:xfrm>
                      <a:off x="0" y="0"/>
                      <a:ext cx="3095625" cy="289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36F" w:rsidRPr="0058636F">
        <w:rPr>
          <w:rFonts w:ascii="Noto Sans" w:eastAsia="Calibri" w:hAnsi="Noto Sans" w:cs="Noto Sans"/>
          <w:lang w:val="en-US" w:eastAsia="en-GB"/>
        </w:rPr>
        <w:t xml:space="preserve">Scrutiny of the social housing sector has focused attention on improving the safety, quality and </w:t>
      </w:r>
      <w:r w:rsidR="005A0B95">
        <w:rPr>
          <w:rFonts w:ascii="Noto Sans" w:eastAsia="Calibri" w:hAnsi="Noto Sans" w:cs="Noto Sans"/>
          <w:lang w:val="en-US" w:eastAsia="en-GB"/>
        </w:rPr>
        <w:t>sustainability</w:t>
      </w:r>
      <w:r w:rsidR="0058636F" w:rsidRPr="0058636F">
        <w:rPr>
          <w:rFonts w:ascii="Noto Sans" w:eastAsia="Calibri" w:hAnsi="Noto Sans" w:cs="Noto Sans"/>
          <w:lang w:val="en-US" w:eastAsia="en-GB"/>
        </w:rPr>
        <w:t xml:space="preserve"> of homes</w:t>
      </w:r>
      <w:r w:rsidR="00236E05">
        <w:rPr>
          <w:rFonts w:ascii="Noto Sans" w:eastAsia="Calibri" w:hAnsi="Noto Sans" w:cs="Noto Sans"/>
          <w:lang w:val="en-US" w:eastAsia="en-GB"/>
        </w:rPr>
        <w:t>, with stronger governance and more accountability</w:t>
      </w:r>
      <w:r w:rsidR="00D71C87">
        <w:rPr>
          <w:rFonts w:ascii="Noto Sans" w:eastAsia="Calibri" w:hAnsi="Noto Sans" w:cs="Noto Sans"/>
          <w:lang w:val="en-US" w:eastAsia="en-GB"/>
        </w:rPr>
        <w:t>.</w:t>
      </w:r>
      <w:r w:rsidR="0058636F" w:rsidRPr="0058636F">
        <w:rPr>
          <w:rFonts w:ascii="Noto Sans" w:eastAsia="Calibri" w:hAnsi="Noto Sans" w:cs="Noto Sans"/>
          <w:lang w:val="en-US" w:eastAsia="en-GB"/>
        </w:rPr>
        <w:t xml:space="preserve"> </w:t>
      </w:r>
      <w:r w:rsidR="005A0B95">
        <w:rPr>
          <w:rFonts w:ascii="Noto Sans" w:eastAsia="Calibri" w:hAnsi="Noto Sans" w:cs="Noto Sans"/>
          <w:lang w:val="en-US" w:eastAsia="en-GB"/>
        </w:rPr>
        <w:t>W</w:t>
      </w:r>
      <w:r w:rsidR="0058636F" w:rsidRPr="0058636F">
        <w:rPr>
          <w:rFonts w:ascii="Noto Sans" w:eastAsia="Calibri" w:hAnsi="Noto Sans" w:cs="Noto Sans"/>
          <w:lang w:val="en-US" w:eastAsia="en-GB"/>
        </w:rPr>
        <w:t>e need to improve the quality of our data to ensure we invest wisely to address the significant investment needs of our city’s ‘ageing’ housing stock.</w:t>
      </w:r>
      <w:r w:rsidR="00BE21AD">
        <w:rPr>
          <w:rFonts w:ascii="Noto Sans" w:eastAsia="Calibri" w:hAnsi="Noto Sans" w:cs="Noto Sans"/>
          <w:lang w:val="en-US" w:eastAsia="en-GB"/>
        </w:rPr>
        <w:t xml:space="preserve"> It is essential we</w:t>
      </w:r>
      <w:r w:rsidR="0058636F" w:rsidRPr="0058636F">
        <w:rPr>
          <w:rFonts w:ascii="Noto Sans" w:eastAsia="Calibri" w:hAnsi="Noto Sans" w:cs="Noto Sans"/>
          <w:lang w:val="en-US" w:eastAsia="en-GB"/>
        </w:rPr>
        <w:t xml:space="preserve"> provide tenants with assurance that we are investing sufficiently </w:t>
      </w:r>
      <w:r w:rsidR="00BE21AD">
        <w:rPr>
          <w:rFonts w:ascii="Noto Sans" w:eastAsia="Calibri" w:hAnsi="Noto Sans" w:cs="Noto Sans"/>
          <w:lang w:val="en-US" w:eastAsia="en-GB"/>
        </w:rPr>
        <w:t>so</w:t>
      </w:r>
      <w:r w:rsidR="0058636F" w:rsidRPr="0058636F">
        <w:rPr>
          <w:rFonts w:ascii="Noto Sans" w:eastAsia="Calibri" w:hAnsi="Noto Sans" w:cs="Noto Sans"/>
          <w:lang w:val="en-US" w:eastAsia="en-GB"/>
        </w:rPr>
        <w:t xml:space="preserve"> homes meet all safety, legal and regulatory compliance standards</w:t>
      </w:r>
      <w:r w:rsidR="003522EA">
        <w:rPr>
          <w:rFonts w:ascii="Noto Sans" w:eastAsia="Calibri" w:hAnsi="Noto Sans" w:cs="Noto Sans"/>
          <w:lang w:val="en-US" w:eastAsia="en-GB"/>
        </w:rPr>
        <w:t xml:space="preserve">, quickly </w:t>
      </w:r>
      <w:r w:rsidR="0058636F" w:rsidRPr="0058636F">
        <w:rPr>
          <w:rFonts w:ascii="Noto Sans" w:eastAsia="Calibri" w:hAnsi="Noto Sans" w:cs="Noto Sans"/>
          <w:lang w:val="en-US" w:eastAsia="en-GB"/>
        </w:rPr>
        <w:t>tackl</w:t>
      </w:r>
      <w:r w:rsidR="003522EA">
        <w:rPr>
          <w:rFonts w:ascii="Noto Sans" w:eastAsia="Calibri" w:hAnsi="Noto Sans" w:cs="Noto Sans"/>
          <w:lang w:val="en-US" w:eastAsia="en-GB"/>
        </w:rPr>
        <w:t>ing</w:t>
      </w:r>
      <w:r w:rsidR="0058636F" w:rsidRPr="0058636F">
        <w:rPr>
          <w:rFonts w:ascii="Noto Sans" w:eastAsia="Calibri" w:hAnsi="Noto Sans" w:cs="Noto Sans"/>
          <w:lang w:val="en-US" w:eastAsia="en-GB"/>
        </w:rPr>
        <w:t xml:space="preserve"> damp, mould and disrepair issues that may arise.</w:t>
      </w:r>
    </w:p>
    <w:p w14:paraId="69691D9C" w14:textId="6C5BDCB6" w:rsidR="0058636F" w:rsidRPr="0058636F" w:rsidRDefault="0058636F" w:rsidP="0058636F">
      <w:pPr>
        <w:spacing w:after="120" w:line="259" w:lineRule="auto"/>
        <w:rPr>
          <w:rFonts w:ascii="Noto Sans" w:eastAsia="Calibri" w:hAnsi="Noto Sans" w:cs="Noto Sans"/>
          <w:b/>
          <w:bCs/>
          <w:color w:val="0070C0" w:themeColor="accent3"/>
          <w:lang w:val="en-US" w:eastAsia="en-GB"/>
        </w:rPr>
      </w:pPr>
      <w:r w:rsidRPr="0058636F">
        <w:rPr>
          <w:rFonts w:ascii="Noto Sans" w:eastAsia="Calibri" w:hAnsi="Noto Sans" w:cs="Noto Sans"/>
          <w:b/>
          <w:bCs/>
          <w:color w:val="0070C0" w:themeColor="accent3"/>
          <w:lang w:val="en-US" w:eastAsia="en-GB"/>
        </w:rPr>
        <w:t>Providing homes for a net zero carbon future</w:t>
      </w:r>
    </w:p>
    <w:p w14:paraId="5AE3F695" w14:textId="490BCC69" w:rsidR="0058636F" w:rsidRPr="0058636F" w:rsidRDefault="0058636F" w:rsidP="00FD1687">
      <w:pPr>
        <w:spacing w:after="120" w:line="259" w:lineRule="auto"/>
        <w:rPr>
          <w:rFonts w:ascii="Noto Sans" w:eastAsia="Calibri" w:hAnsi="Noto Sans" w:cs="Noto Sans"/>
          <w:lang w:val="en-US" w:eastAsia="en-GB"/>
        </w:rPr>
      </w:pPr>
      <w:r w:rsidRPr="0058636F">
        <w:rPr>
          <w:rFonts w:ascii="Noto Sans" w:eastAsia="Calibri" w:hAnsi="Noto Sans" w:cs="Noto Sans"/>
          <w:lang w:val="en-US" w:eastAsia="en-GB"/>
        </w:rPr>
        <w:t xml:space="preserve">To tackle climate change, Oxford has set an ambition to be net zero carbon by 2040. There are also national targets for social landlords to ensure all homes have a minimum energy rating of EPC C by 2030. To meet the challenges of a net zero carbon future, we need </w:t>
      </w:r>
      <w:r w:rsidR="00C75AC4">
        <w:rPr>
          <w:rFonts w:ascii="Noto Sans" w:eastAsia="Calibri" w:hAnsi="Noto Sans" w:cs="Noto Sans"/>
          <w:lang w:val="en-US" w:eastAsia="en-GB"/>
        </w:rPr>
        <w:t>to</w:t>
      </w:r>
      <w:r w:rsidRPr="0058636F">
        <w:rPr>
          <w:rFonts w:ascii="Noto Sans" w:eastAsia="Calibri" w:hAnsi="Noto Sans" w:cs="Noto Sans"/>
          <w:lang w:val="en-US" w:eastAsia="en-GB"/>
        </w:rPr>
        <w:t xml:space="preserve"> carry out significant and costly retrofit programmes for homes. This will also help address the ‘cost of living’ crisis that is seeing rising bills for all, improving the ‘affordability’ of living in homes.</w:t>
      </w:r>
    </w:p>
    <w:p w14:paraId="76779688" w14:textId="62EE79EA" w:rsidR="0058636F" w:rsidRPr="0058636F" w:rsidRDefault="0058636F" w:rsidP="0058636F">
      <w:pPr>
        <w:spacing w:before="120" w:after="120" w:line="259" w:lineRule="auto"/>
        <w:rPr>
          <w:rFonts w:ascii="Noto Sans" w:eastAsia="Calibri" w:hAnsi="Noto Sans" w:cs="Noto Sans"/>
          <w:b/>
          <w:bCs/>
          <w:color w:val="0070C0" w:themeColor="accent3"/>
          <w:lang w:val="en-US" w:eastAsia="en-GB"/>
        </w:rPr>
      </w:pPr>
      <w:r w:rsidRPr="0058636F">
        <w:rPr>
          <w:rFonts w:ascii="Noto Sans" w:eastAsia="Calibri" w:hAnsi="Noto Sans" w:cs="Noto Sans"/>
          <w:b/>
          <w:bCs/>
          <w:color w:val="0070C0" w:themeColor="accent3"/>
          <w:lang w:val="en-US" w:eastAsia="en-GB"/>
        </w:rPr>
        <w:t xml:space="preserve">Strengthening the tenant voice </w:t>
      </w:r>
    </w:p>
    <w:p w14:paraId="598D278B" w14:textId="77777777" w:rsidR="00D75531" w:rsidRDefault="0058636F" w:rsidP="0058636F">
      <w:pPr>
        <w:spacing w:after="120" w:line="259" w:lineRule="auto"/>
        <w:rPr>
          <w:rFonts w:ascii="Noto Sans" w:eastAsia="Calibri" w:hAnsi="Noto Sans" w:cs="Noto Sans"/>
          <w:lang w:val="en-US" w:eastAsia="en-GB"/>
        </w:rPr>
      </w:pPr>
      <w:r w:rsidRPr="0058636F">
        <w:rPr>
          <w:rFonts w:ascii="Noto Sans" w:eastAsia="Calibri" w:hAnsi="Noto Sans" w:cs="Noto Sans"/>
          <w:lang w:val="en-US" w:eastAsia="en-GB"/>
        </w:rPr>
        <w:t xml:space="preserve">Our tenants want </w:t>
      </w:r>
      <w:r w:rsidR="00C75AC4">
        <w:rPr>
          <w:rFonts w:ascii="Noto Sans" w:eastAsia="Calibri" w:hAnsi="Noto Sans" w:cs="Noto Sans"/>
          <w:lang w:val="en-US" w:eastAsia="en-GB"/>
        </w:rPr>
        <w:t>us</w:t>
      </w:r>
      <w:r w:rsidRPr="0058636F">
        <w:rPr>
          <w:rFonts w:ascii="Noto Sans" w:eastAsia="Calibri" w:hAnsi="Noto Sans" w:cs="Noto Sans"/>
          <w:lang w:val="en-US" w:eastAsia="en-GB"/>
        </w:rPr>
        <w:t xml:space="preserve"> to listen to them</w:t>
      </w:r>
      <w:r w:rsidR="008422D0">
        <w:rPr>
          <w:rFonts w:ascii="Noto Sans" w:eastAsia="Calibri" w:hAnsi="Noto Sans" w:cs="Noto Sans"/>
          <w:lang w:val="en-US" w:eastAsia="en-GB"/>
        </w:rPr>
        <w:t>, and act on what they say</w:t>
      </w:r>
      <w:r w:rsidRPr="0058636F">
        <w:rPr>
          <w:rFonts w:ascii="Noto Sans" w:eastAsia="Calibri" w:hAnsi="Noto Sans" w:cs="Noto Sans"/>
          <w:lang w:val="en-US" w:eastAsia="en-GB"/>
        </w:rPr>
        <w:t>.</w:t>
      </w:r>
    </w:p>
    <w:p w14:paraId="208FA964" w14:textId="2FD369EA" w:rsidR="0058636F" w:rsidRDefault="006D64D6" w:rsidP="0058636F">
      <w:pPr>
        <w:spacing w:after="120" w:line="259" w:lineRule="auto"/>
        <w:rPr>
          <w:rFonts w:ascii="Noto Sans" w:eastAsia="Calibri" w:hAnsi="Noto Sans" w:cs="Noto Sans"/>
          <w:lang w:val="en-US" w:eastAsia="en-GB"/>
        </w:rPr>
      </w:pPr>
      <w:r>
        <w:rPr>
          <w:rFonts w:ascii="Noto Sans" w:eastAsia="Calibri" w:hAnsi="Noto Sans" w:cs="Noto Sans"/>
          <w:lang w:val="en-US" w:eastAsia="en-GB"/>
        </w:rPr>
        <w:lastRenderedPageBreak/>
        <w:t xml:space="preserve">This is not only good practice - </w:t>
      </w:r>
      <w:r w:rsidR="00D06994">
        <w:rPr>
          <w:rFonts w:ascii="Noto Sans" w:eastAsia="Calibri" w:hAnsi="Noto Sans" w:cs="Noto Sans"/>
          <w:lang w:val="en-US" w:eastAsia="en-GB"/>
        </w:rPr>
        <w:t>but the new regulatory Consumer Standards also</w:t>
      </w:r>
      <w:r>
        <w:rPr>
          <w:rFonts w:ascii="Noto Sans" w:eastAsia="Calibri" w:hAnsi="Noto Sans" w:cs="Noto Sans"/>
          <w:lang w:val="en-US" w:eastAsia="en-GB"/>
        </w:rPr>
        <w:t xml:space="preserve"> require us </w:t>
      </w:r>
      <w:r w:rsidR="004479B1">
        <w:rPr>
          <w:rFonts w:ascii="Noto Sans" w:eastAsia="Calibri" w:hAnsi="Noto Sans" w:cs="Noto Sans"/>
          <w:lang w:val="en-US" w:eastAsia="en-GB"/>
        </w:rPr>
        <w:t xml:space="preserve">to </w:t>
      </w:r>
      <w:r w:rsidR="00664B75">
        <w:rPr>
          <w:rFonts w:ascii="Noto Sans" w:eastAsia="Calibri" w:hAnsi="Noto Sans" w:cs="Noto Sans"/>
          <w:lang w:val="en-US" w:eastAsia="en-GB"/>
        </w:rPr>
        <w:t>involve</w:t>
      </w:r>
      <w:r w:rsidR="005433E9">
        <w:rPr>
          <w:rFonts w:ascii="Noto Sans" w:eastAsia="Calibri" w:hAnsi="Noto Sans" w:cs="Noto Sans"/>
          <w:lang w:val="en-US" w:eastAsia="en-GB"/>
        </w:rPr>
        <w:t xml:space="preserve"> tenants</w:t>
      </w:r>
      <w:r w:rsidR="00664B75">
        <w:rPr>
          <w:rFonts w:ascii="Noto Sans" w:eastAsia="Calibri" w:hAnsi="Noto Sans" w:cs="Noto Sans"/>
          <w:lang w:val="en-US" w:eastAsia="en-GB"/>
        </w:rPr>
        <w:t xml:space="preserve"> and </w:t>
      </w:r>
      <w:r w:rsidR="004479B1">
        <w:rPr>
          <w:rFonts w:ascii="Noto Sans" w:eastAsia="Calibri" w:hAnsi="Noto Sans" w:cs="Noto Sans"/>
          <w:lang w:val="en-US" w:eastAsia="en-GB"/>
        </w:rPr>
        <w:t xml:space="preserve">ensure </w:t>
      </w:r>
      <w:r w:rsidR="00387682">
        <w:rPr>
          <w:rFonts w:ascii="Noto Sans" w:eastAsia="Calibri" w:hAnsi="Noto Sans" w:cs="Noto Sans"/>
          <w:lang w:val="en-US" w:eastAsia="en-GB"/>
        </w:rPr>
        <w:t>their</w:t>
      </w:r>
      <w:r w:rsidR="0058636F" w:rsidRPr="0058636F">
        <w:rPr>
          <w:rFonts w:ascii="Noto Sans" w:eastAsia="Calibri" w:hAnsi="Noto Sans" w:cs="Noto Sans"/>
          <w:lang w:val="en-US" w:eastAsia="en-GB"/>
        </w:rPr>
        <w:t xml:space="preserve"> input into decisions about services, homes, and neighbourhoods. </w:t>
      </w:r>
      <w:r w:rsidR="00484DC8">
        <w:rPr>
          <w:rFonts w:ascii="Noto Sans" w:eastAsia="Calibri" w:hAnsi="Noto Sans" w:cs="Noto Sans"/>
          <w:lang w:val="en-US" w:eastAsia="en-GB"/>
        </w:rPr>
        <w:t>We must be</w:t>
      </w:r>
      <w:r w:rsidR="0058636F" w:rsidRPr="0058636F">
        <w:rPr>
          <w:rFonts w:ascii="Noto Sans" w:eastAsia="Calibri" w:hAnsi="Noto Sans" w:cs="Noto Sans"/>
          <w:lang w:val="en-US" w:eastAsia="en-GB"/>
        </w:rPr>
        <w:t xml:space="preserve"> open, honest</w:t>
      </w:r>
      <w:r w:rsidR="00BA329F">
        <w:rPr>
          <w:rFonts w:ascii="Noto Sans" w:eastAsia="Calibri" w:hAnsi="Noto Sans" w:cs="Noto Sans"/>
          <w:lang w:val="en-US" w:eastAsia="en-GB"/>
        </w:rPr>
        <w:t>,</w:t>
      </w:r>
      <w:r w:rsidR="0058636F" w:rsidRPr="0058636F">
        <w:rPr>
          <w:rFonts w:ascii="Noto Sans" w:eastAsia="Calibri" w:hAnsi="Noto Sans" w:cs="Noto Sans"/>
          <w:lang w:val="en-US" w:eastAsia="en-GB"/>
        </w:rPr>
        <w:t xml:space="preserve"> and respectful</w:t>
      </w:r>
      <w:r w:rsidR="00BA329F">
        <w:rPr>
          <w:rFonts w:ascii="Noto Sans" w:eastAsia="Calibri" w:hAnsi="Noto Sans" w:cs="Noto Sans"/>
          <w:lang w:val="en-US" w:eastAsia="en-GB"/>
        </w:rPr>
        <w:t xml:space="preserve">, </w:t>
      </w:r>
      <w:r w:rsidR="0058636F" w:rsidRPr="0058636F">
        <w:rPr>
          <w:rFonts w:ascii="Noto Sans" w:eastAsia="Calibri" w:hAnsi="Noto Sans" w:cs="Noto Sans"/>
          <w:lang w:val="en-US" w:eastAsia="en-GB"/>
        </w:rPr>
        <w:t>listen</w:t>
      </w:r>
      <w:r w:rsidR="00BA329F">
        <w:rPr>
          <w:rFonts w:ascii="Noto Sans" w:eastAsia="Calibri" w:hAnsi="Noto Sans" w:cs="Noto Sans"/>
          <w:lang w:val="en-US" w:eastAsia="en-GB"/>
        </w:rPr>
        <w:t>ing</w:t>
      </w:r>
      <w:r w:rsidR="0058636F" w:rsidRPr="0058636F">
        <w:rPr>
          <w:rFonts w:ascii="Noto Sans" w:eastAsia="Calibri" w:hAnsi="Noto Sans" w:cs="Noto Sans"/>
          <w:lang w:val="en-US" w:eastAsia="en-GB"/>
        </w:rPr>
        <w:t xml:space="preserve"> and learn</w:t>
      </w:r>
      <w:r w:rsidR="00BA329F">
        <w:rPr>
          <w:rFonts w:ascii="Noto Sans" w:eastAsia="Calibri" w:hAnsi="Noto Sans" w:cs="Noto Sans"/>
          <w:lang w:val="en-US" w:eastAsia="en-GB"/>
        </w:rPr>
        <w:t>ing</w:t>
      </w:r>
      <w:r w:rsidR="0058636F" w:rsidRPr="0058636F">
        <w:rPr>
          <w:rFonts w:ascii="Noto Sans" w:eastAsia="Calibri" w:hAnsi="Noto Sans" w:cs="Noto Sans"/>
          <w:lang w:val="en-US" w:eastAsia="en-GB"/>
        </w:rPr>
        <w:t xml:space="preserve"> from tenants’ feedback and complaints </w:t>
      </w:r>
      <w:r w:rsidR="00A62BBA">
        <w:rPr>
          <w:rFonts w:ascii="Noto Sans" w:eastAsia="Calibri" w:hAnsi="Noto Sans" w:cs="Noto Sans"/>
          <w:lang w:val="en-US" w:eastAsia="en-GB"/>
        </w:rPr>
        <w:t>and accounting to tenants for our performance</w:t>
      </w:r>
      <w:r w:rsidR="00AE35DC">
        <w:rPr>
          <w:rFonts w:ascii="Noto Sans" w:eastAsia="Calibri" w:hAnsi="Noto Sans" w:cs="Noto Sans"/>
          <w:lang w:val="en-US" w:eastAsia="en-GB"/>
        </w:rPr>
        <w:t xml:space="preserve">, all </w:t>
      </w:r>
      <w:r w:rsidR="0058636F" w:rsidRPr="0058636F">
        <w:rPr>
          <w:rFonts w:ascii="Noto Sans" w:eastAsia="Calibri" w:hAnsi="Noto Sans" w:cs="Noto Sans"/>
          <w:lang w:val="en-US" w:eastAsia="en-GB"/>
        </w:rPr>
        <w:t>to help ensure services are delivered in a tenant-focused way.</w:t>
      </w:r>
    </w:p>
    <w:p w14:paraId="1DBBE4B0" w14:textId="419A10F2" w:rsidR="00D52B25" w:rsidRDefault="00D52B25" w:rsidP="00FD1687">
      <w:pPr>
        <w:spacing w:after="120"/>
        <w:rPr>
          <w:rFonts w:ascii="Noto Sans" w:hAnsi="Noto Sans" w:cs="Noto Sans"/>
          <w:lang w:val="en-US" w:eastAsia="en-GB"/>
        </w:rPr>
      </w:pPr>
      <w:r>
        <w:rPr>
          <w:rFonts w:ascii="Noto Sans" w:hAnsi="Noto Sans" w:cs="Noto Sans"/>
          <w:lang w:val="en-US" w:eastAsia="en-GB"/>
        </w:rPr>
        <w:t>We have</w:t>
      </w:r>
      <w:r w:rsidRPr="00125E35">
        <w:rPr>
          <w:rFonts w:ascii="Noto Sans" w:hAnsi="Noto Sans" w:cs="Noto Sans"/>
          <w:lang w:val="en-US" w:eastAsia="en-GB"/>
        </w:rPr>
        <w:t xml:space="preserve"> conducted an extensive consultation exercise to understand our tenants’ priorities</w:t>
      </w:r>
      <w:r w:rsidR="001C1F57">
        <w:rPr>
          <w:rFonts w:ascii="Noto Sans" w:hAnsi="Noto Sans" w:cs="Noto Sans"/>
          <w:lang w:val="en-US" w:eastAsia="en-GB"/>
        </w:rPr>
        <w:t>, receiving</w:t>
      </w:r>
      <w:r w:rsidRPr="00125E35">
        <w:rPr>
          <w:rFonts w:ascii="Noto Sans" w:hAnsi="Noto Sans" w:cs="Noto Sans"/>
          <w:lang w:val="en-US" w:eastAsia="en-GB"/>
        </w:rPr>
        <w:t xml:space="preserve"> over 550 responses giving us confidence that the </w:t>
      </w:r>
      <w:r w:rsidR="001C1F57">
        <w:rPr>
          <w:rFonts w:ascii="Noto Sans" w:hAnsi="Noto Sans" w:cs="Noto Sans"/>
          <w:lang w:val="en-US" w:eastAsia="en-GB"/>
        </w:rPr>
        <w:t>results</w:t>
      </w:r>
      <w:r w:rsidRPr="00125E35">
        <w:rPr>
          <w:rFonts w:ascii="Noto Sans" w:hAnsi="Noto Sans" w:cs="Noto Sans"/>
          <w:lang w:val="en-US" w:eastAsia="en-GB"/>
        </w:rPr>
        <w:t xml:space="preserve"> accurately reflect the views of residents.</w:t>
      </w:r>
      <w:r w:rsidR="001C1F57">
        <w:rPr>
          <w:rFonts w:ascii="Noto Sans" w:hAnsi="Noto Sans" w:cs="Noto Sans"/>
          <w:lang w:val="en-US" w:eastAsia="en-GB"/>
        </w:rPr>
        <w:t xml:space="preserve"> </w:t>
      </w:r>
      <w:r w:rsidRPr="00125E35">
        <w:rPr>
          <w:rFonts w:ascii="Noto Sans" w:hAnsi="Noto Sans" w:cs="Noto Sans"/>
          <w:lang w:val="en-US" w:eastAsia="en-GB"/>
        </w:rPr>
        <w:t xml:space="preserve">Tenants </w:t>
      </w:r>
      <w:r w:rsidR="00A03FF2">
        <w:rPr>
          <w:rFonts w:ascii="Noto Sans" w:hAnsi="Noto Sans" w:cs="Noto Sans"/>
          <w:lang w:val="en-US" w:eastAsia="en-GB"/>
        </w:rPr>
        <w:t>have told us that w</w:t>
      </w:r>
      <w:r w:rsidRPr="00125E35">
        <w:rPr>
          <w:rFonts w:ascii="Noto Sans" w:hAnsi="Noto Sans" w:cs="Noto Sans"/>
          <w:lang w:val="en-US" w:eastAsia="en-GB"/>
        </w:rPr>
        <w:t xml:space="preserve">e need to focus on the basics - </w:t>
      </w:r>
      <w:r w:rsidR="00FD1687">
        <w:rPr>
          <w:noProof/>
          <w:color w:val="267E7A"/>
          <w:sz w:val="44"/>
          <w:szCs w:val="44"/>
        </w:rPr>
        <w:drawing>
          <wp:anchor distT="0" distB="0" distL="114300" distR="114300" simplePos="0" relativeHeight="251650048" behindDoc="0" locked="0" layoutInCell="1" allowOverlap="1" wp14:anchorId="65FC1C5D" wp14:editId="09496F8A">
            <wp:simplePos x="0" y="0"/>
            <wp:positionH relativeFrom="column">
              <wp:posOffset>6330950</wp:posOffset>
            </wp:positionH>
            <wp:positionV relativeFrom="paragraph">
              <wp:posOffset>0</wp:posOffset>
            </wp:positionV>
            <wp:extent cx="2880000" cy="2880000"/>
            <wp:effectExtent l="0" t="0" r="0" b="0"/>
            <wp:wrapSquare wrapText="bothSides"/>
            <wp:docPr id="1585284357" name="Picture 6"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49254" name="Picture 6" descr="A circular chart with tex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16681" r="16681"/>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5E35">
        <w:rPr>
          <w:rFonts w:ascii="Noto Sans" w:hAnsi="Noto Sans" w:cs="Noto Sans"/>
          <w:lang w:val="en-US" w:eastAsia="en-GB"/>
        </w:rPr>
        <w:t>getting repairs done, keeping people safe in their home, investing in kitchens and bathrooms, as well as improving the energy efficiency of homes, and improving external areas.</w:t>
      </w:r>
    </w:p>
    <w:p w14:paraId="42622D4E" w14:textId="0BEB5237" w:rsidR="0058636F" w:rsidRPr="0058636F" w:rsidRDefault="00D52B25" w:rsidP="00FD1687">
      <w:pPr>
        <w:spacing w:after="120"/>
        <w:rPr>
          <w:rFonts w:ascii="Noto Sans" w:eastAsia="Calibri" w:hAnsi="Noto Sans" w:cs="Noto Sans"/>
          <w:b/>
          <w:bCs/>
          <w:color w:val="0070C0" w:themeColor="accent3"/>
          <w:lang w:val="en-US" w:eastAsia="en-GB"/>
        </w:rPr>
      </w:pPr>
      <w:r>
        <w:rPr>
          <w:rFonts w:ascii="Noto Sans" w:eastAsia="Calibri" w:hAnsi="Noto Sans" w:cs="Noto Sans"/>
          <w:b/>
          <w:bCs/>
          <w:color w:val="0070C0" w:themeColor="accent3"/>
          <w:lang w:val="en-US" w:eastAsia="en-GB"/>
        </w:rPr>
        <w:t>R</w:t>
      </w:r>
      <w:r w:rsidR="0058636F" w:rsidRPr="0058636F">
        <w:rPr>
          <w:rFonts w:ascii="Noto Sans" w:eastAsia="Calibri" w:hAnsi="Noto Sans" w:cs="Noto Sans"/>
          <w:b/>
          <w:bCs/>
          <w:color w:val="0070C0" w:themeColor="accent3"/>
          <w:lang w:val="en-US" w:eastAsia="en-GB"/>
        </w:rPr>
        <w:t>esources</w:t>
      </w:r>
      <w:r>
        <w:rPr>
          <w:rFonts w:ascii="Noto Sans" w:eastAsia="Calibri" w:hAnsi="Noto Sans" w:cs="Noto Sans"/>
          <w:b/>
          <w:bCs/>
          <w:color w:val="0070C0" w:themeColor="accent3"/>
          <w:lang w:val="en-US" w:eastAsia="en-GB"/>
        </w:rPr>
        <w:t xml:space="preserve"> and partnerships</w:t>
      </w:r>
    </w:p>
    <w:p w14:paraId="45D63ADD" w14:textId="0733F2E1" w:rsidR="0058636F" w:rsidRPr="0058636F" w:rsidRDefault="0058636F" w:rsidP="0058636F">
      <w:pPr>
        <w:spacing w:after="120" w:line="259" w:lineRule="auto"/>
        <w:rPr>
          <w:rFonts w:ascii="Noto Sans" w:eastAsia="Calibri" w:hAnsi="Noto Sans" w:cs="Noto Sans"/>
          <w:lang w:val="en-US" w:eastAsia="en-GB"/>
        </w:rPr>
      </w:pPr>
      <w:r w:rsidRPr="0058636F">
        <w:rPr>
          <w:rFonts w:ascii="Noto Sans" w:eastAsia="Calibri" w:hAnsi="Noto Sans" w:cs="Noto Sans"/>
          <w:lang w:val="en-US" w:eastAsia="en-GB"/>
        </w:rPr>
        <w:t xml:space="preserve">The Housing Revenue Account is under considerable pressure as we seek to deliver </w:t>
      </w:r>
      <w:r w:rsidR="00AE35DC">
        <w:rPr>
          <w:rFonts w:ascii="Noto Sans" w:eastAsia="Calibri" w:hAnsi="Noto Sans" w:cs="Noto Sans"/>
          <w:lang w:val="en-US" w:eastAsia="en-GB"/>
        </w:rPr>
        <w:t xml:space="preserve">the much-needed </w:t>
      </w:r>
      <w:r w:rsidRPr="0058636F">
        <w:rPr>
          <w:rFonts w:ascii="Noto Sans" w:eastAsia="Calibri" w:hAnsi="Noto Sans" w:cs="Noto Sans"/>
          <w:lang w:val="en-US" w:eastAsia="en-GB"/>
        </w:rPr>
        <w:t>new additional homes our city needs</w:t>
      </w:r>
      <w:r w:rsidR="00AE35DC">
        <w:rPr>
          <w:rFonts w:ascii="Noto Sans" w:eastAsia="Calibri" w:hAnsi="Noto Sans" w:cs="Noto Sans"/>
          <w:lang w:val="en-US" w:eastAsia="en-GB"/>
        </w:rPr>
        <w:t>,</w:t>
      </w:r>
      <w:r w:rsidRPr="0058636F">
        <w:rPr>
          <w:rFonts w:ascii="Noto Sans" w:eastAsia="Calibri" w:hAnsi="Noto Sans" w:cs="Noto Sans"/>
          <w:lang w:val="en-US" w:eastAsia="en-GB"/>
        </w:rPr>
        <w:t xml:space="preserve"> while also maintaining </w:t>
      </w:r>
      <w:r w:rsidR="00AE35DC">
        <w:rPr>
          <w:rFonts w:ascii="Noto Sans" w:eastAsia="Calibri" w:hAnsi="Noto Sans" w:cs="Noto Sans"/>
          <w:lang w:val="en-US" w:eastAsia="en-GB"/>
        </w:rPr>
        <w:t xml:space="preserve">and improving </w:t>
      </w:r>
      <w:r w:rsidRPr="0058636F">
        <w:rPr>
          <w:rFonts w:ascii="Noto Sans" w:eastAsia="Calibri" w:hAnsi="Noto Sans" w:cs="Noto Sans"/>
          <w:lang w:val="en-US" w:eastAsia="en-GB"/>
        </w:rPr>
        <w:t>our existing homes. We need to invest wisely</w:t>
      </w:r>
      <w:r w:rsidR="00FD1687">
        <w:rPr>
          <w:rFonts w:ascii="Noto Sans" w:eastAsia="Calibri" w:hAnsi="Noto Sans" w:cs="Noto Sans"/>
          <w:lang w:val="en-US" w:eastAsia="en-GB"/>
        </w:rPr>
        <w:t>,</w:t>
      </w:r>
      <w:r w:rsidRPr="0058636F">
        <w:rPr>
          <w:rFonts w:ascii="Noto Sans" w:eastAsia="Calibri" w:hAnsi="Noto Sans" w:cs="Noto Sans"/>
          <w:lang w:val="en-US" w:eastAsia="en-GB"/>
        </w:rPr>
        <w:t xml:space="preserve"> drawing on data and intelligence on the ‘performance’ of our homes to ensure </w:t>
      </w:r>
      <w:r w:rsidR="00AE35DC">
        <w:rPr>
          <w:rFonts w:ascii="Noto Sans" w:eastAsia="Calibri" w:hAnsi="Noto Sans" w:cs="Noto Sans"/>
          <w:lang w:val="en-US" w:eastAsia="en-GB"/>
        </w:rPr>
        <w:t>they</w:t>
      </w:r>
      <w:r w:rsidRPr="0058636F">
        <w:rPr>
          <w:rFonts w:ascii="Noto Sans" w:eastAsia="Calibri" w:hAnsi="Noto Sans" w:cs="Noto Sans"/>
          <w:lang w:val="en-US" w:eastAsia="en-GB"/>
        </w:rPr>
        <w:t xml:space="preserve"> are sustainable </w:t>
      </w:r>
      <w:r w:rsidR="00AE35DC">
        <w:rPr>
          <w:rFonts w:ascii="Noto Sans" w:eastAsia="Calibri" w:hAnsi="Noto Sans" w:cs="Noto Sans"/>
          <w:lang w:val="en-US" w:eastAsia="en-GB"/>
        </w:rPr>
        <w:t>for</w:t>
      </w:r>
      <w:r w:rsidRPr="0058636F">
        <w:rPr>
          <w:rFonts w:ascii="Noto Sans" w:eastAsia="Calibri" w:hAnsi="Noto Sans" w:cs="Noto Sans"/>
          <w:lang w:val="en-US" w:eastAsia="en-GB"/>
        </w:rPr>
        <w:t xml:space="preserve"> the longer-term. </w:t>
      </w:r>
    </w:p>
    <w:p w14:paraId="469D05EE" w14:textId="5EB802EF" w:rsidR="0058636F" w:rsidRPr="0058636F" w:rsidRDefault="0058636F" w:rsidP="0058636F">
      <w:pPr>
        <w:spacing w:after="120" w:line="259" w:lineRule="auto"/>
        <w:rPr>
          <w:rFonts w:ascii="Noto Sans" w:eastAsia="Calibri" w:hAnsi="Noto Sans" w:cs="Noto Sans"/>
          <w:lang w:val="en-US" w:eastAsia="en-GB"/>
        </w:rPr>
      </w:pPr>
      <w:r w:rsidRPr="0058636F">
        <w:rPr>
          <w:rFonts w:ascii="Noto Sans" w:eastAsia="Calibri" w:hAnsi="Noto Sans" w:cs="Noto Sans"/>
          <w:lang w:val="en-US" w:eastAsia="en-GB"/>
        </w:rPr>
        <w:t>We need to work across the Council and with partners to ensure our systems and processes, policies</w:t>
      </w:r>
      <w:r w:rsidR="00B73ECF">
        <w:rPr>
          <w:rFonts w:ascii="Noto Sans" w:eastAsia="Calibri" w:hAnsi="Noto Sans" w:cs="Noto Sans"/>
          <w:lang w:val="en-US" w:eastAsia="en-GB"/>
        </w:rPr>
        <w:t xml:space="preserve">, </w:t>
      </w:r>
      <w:r w:rsidRPr="0058636F">
        <w:rPr>
          <w:rFonts w:ascii="Noto Sans" w:eastAsia="Calibri" w:hAnsi="Noto Sans" w:cs="Noto Sans"/>
          <w:lang w:val="en-US" w:eastAsia="en-GB"/>
        </w:rPr>
        <w:t>procedures and structures support efficient and effective service delivery. We must also employ the principles of good procurement and contact management at all stages to deliver better quality services at a lower cost.</w:t>
      </w:r>
    </w:p>
    <w:p w14:paraId="10F9468B" w14:textId="653EDB8D" w:rsidR="0058636F" w:rsidRPr="0058636F" w:rsidRDefault="0058636F" w:rsidP="00B73ECF">
      <w:pPr>
        <w:spacing w:after="120"/>
        <w:rPr>
          <w:rFonts w:ascii="Noto Sans" w:eastAsia="Calibri" w:hAnsi="Noto Sans" w:cs="Noto Sans"/>
          <w:b/>
          <w:bCs/>
          <w:color w:val="0070C0" w:themeColor="accent3"/>
          <w:lang w:val="en-US" w:eastAsia="en-GB"/>
        </w:rPr>
      </w:pPr>
      <w:r w:rsidRPr="0058636F">
        <w:rPr>
          <w:rFonts w:ascii="Noto Sans" w:eastAsia="Calibri" w:hAnsi="Noto Sans" w:cs="Noto Sans"/>
          <w:b/>
          <w:bCs/>
          <w:color w:val="0070C0" w:themeColor="accent3"/>
          <w:lang w:val="en-US" w:eastAsia="en-GB"/>
        </w:rPr>
        <w:t>Supporting thriving communities and well-designed neighbourhoods</w:t>
      </w:r>
    </w:p>
    <w:p w14:paraId="06D5E2E0" w14:textId="367DE151" w:rsidR="0058636F" w:rsidRPr="0058636F" w:rsidRDefault="0058636F" w:rsidP="0058636F">
      <w:pPr>
        <w:spacing w:after="120" w:line="259" w:lineRule="auto"/>
        <w:rPr>
          <w:rFonts w:ascii="Noto Sans" w:eastAsia="Calibri" w:hAnsi="Noto Sans" w:cs="Noto Sans"/>
          <w:lang w:val="en-US" w:eastAsia="en-GB"/>
        </w:rPr>
      </w:pPr>
      <w:r w:rsidRPr="0058636F">
        <w:rPr>
          <w:rFonts w:ascii="Noto Sans" w:eastAsia="Calibri" w:hAnsi="Noto Sans" w:cs="Noto Sans"/>
          <w:lang w:val="en-US" w:eastAsia="en-GB"/>
        </w:rPr>
        <w:t xml:space="preserve">The Council’s Thriving Communities Strategy puts a renewed emphasis on ‘place-making’ and the importance of neighbourhoods being safe and successful communities. </w:t>
      </w:r>
      <w:r w:rsidR="00B73ECF">
        <w:rPr>
          <w:rFonts w:ascii="Noto Sans" w:eastAsia="Calibri" w:hAnsi="Noto Sans" w:cs="Noto Sans"/>
          <w:lang w:val="en-US" w:eastAsia="en-GB"/>
        </w:rPr>
        <w:t xml:space="preserve">Through our asset management work we </w:t>
      </w:r>
      <w:r w:rsidR="00C020A8">
        <w:rPr>
          <w:rFonts w:ascii="Noto Sans" w:eastAsia="Calibri" w:hAnsi="Noto Sans" w:cs="Noto Sans"/>
          <w:lang w:val="en-US" w:eastAsia="en-GB"/>
        </w:rPr>
        <w:t>need to</w:t>
      </w:r>
      <w:r w:rsidRPr="0058636F">
        <w:rPr>
          <w:rFonts w:ascii="Noto Sans" w:eastAsia="Calibri" w:hAnsi="Noto Sans" w:cs="Noto Sans"/>
          <w:lang w:val="en-US" w:eastAsia="en-GB"/>
        </w:rPr>
        <w:t xml:space="preserve"> play an important role in directing how we will provide well-managed and well-maintained estates, with good quality green space, external and internal communal areas.  </w:t>
      </w:r>
    </w:p>
    <w:p w14:paraId="3CBC28EF" w14:textId="39752449" w:rsidR="004C7DF0" w:rsidRPr="00E05588" w:rsidRDefault="004C7DF0" w:rsidP="00E54F32">
      <w:pPr>
        <w:pStyle w:val="ListParagraph"/>
        <w:numPr>
          <w:ilvl w:val="0"/>
          <w:numId w:val="29"/>
        </w:numPr>
        <w:ind w:left="567" w:hanging="567"/>
        <w:rPr>
          <w:rFonts w:ascii="Noto Sans" w:eastAsia="Calibri" w:hAnsi="Noto Sans" w:cs="Noto Sans"/>
          <w:b/>
          <w:bCs/>
          <w:color w:val="0070C0" w:themeColor="accent1"/>
          <w:sz w:val="36"/>
          <w:szCs w:val="36"/>
          <w:lang w:val="en-US" w:eastAsia="en-GB"/>
        </w:rPr>
      </w:pPr>
      <w:r w:rsidRPr="00E05588">
        <w:rPr>
          <w:rFonts w:ascii="Noto Sans" w:eastAsia="Calibri" w:hAnsi="Noto Sans" w:cs="Noto Sans"/>
          <w:b/>
          <w:bCs/>
          <w:color w:val="0070C0" w:themeColor="accent1"/>
          <w:sz w:val="36"/>
          <w:szCs w:val="36"/>
          <w:lang w:val="en-US" w:eastAsia="en-GB"/>
        </w:rPr>
        <w:lastRenderedPageBreak/>
        <w:t xml:space="preserve">How do we currently stand on </w:t>
      </w:r>
      <w:r w:rsidR="001015D4" w:rsidRPr="00E05588">
        <w:rPr>
          <w:rFonts w:ascii="Noto Sans" w:eastAsia="Calibri" w:hAnsi="Noto Sans" w:cs="Noto Sans"/>
          <w:b/>
          <w:bCs/>
          <w:color w:val="0070C0" w:themeColor="accent1"/>
          <w:sz w:val="36"/>
          <w:szCs w:val="36"/>
          <w:lang w:val="en-US" w:eastAsia="en-GB"/>
        </w:rPr>
        <w:t xml:space="preserve">our approach to </w:t>
      </w:r>
      <w:r w:rsidRPr="00E05588">
        <w:rPr>
          <w:rFonts w:ascii="Noto Sans" w:eastAsia="Calibri" w:hAnsi="Noto Sans" w:cs="Noto Sans"/>
          <w:b/>
          <w:bCs/>
          <w:color w:val="0070C0" w:themeColor="accent1"/>
          <w:sz w:val="36"/>
          <w:szCs w:val="36"/>
          <w:lang w:val="en-US" w:eastAsia="en-GB"/>
        </w:rPr>
        <w:t>strategic asset management</w:t>
      </w:r>
      <w:r w:rsidR="001015D4" w:rsidRPr="00E05588">
        <w:rPr>
          <w:rFonts w:ascii="Noto Sans" w:eastAsia="Calibri" w:hAnsi="Noto Sans" w:cs="Noto Sans"/>
          <w:b/>
          <w:bCs/>
          <w:color w:val="0070C0" w:themeColor="accent1"/>
          <w:sz w:val="36"/>
          <w:szCs w:val="36"/>
          <w:lang w:val="en-US" w:eastAsia="en-GB"/>
        </w:rPr>
        <w:t>?</w:t>
      </w:r>
    </w:p>
    <w:p w14:paraId="25DABADD" w14:textId="45D810D8" w:rsidR="004C7DF0" w:rsidRPr="00E05588" w:rsidRDefault="004C7DF0" w:rsidP="004C7DF0">
      <w:pPr>
        <w:ind w:left="-76"/>
        <w:rPr>
          <w:rFonts w:ascii="Noto Sans" w:eastAsia="Calibri" w:hAnsi="Noto Sans" w:cs="Noto Sans"/>
          <w:lang w:val="en-US" w:eastAsia="en-GB"/>
        </w:rPr>
      </w:pPr>
    </w:p>
    <w:p w14:paraId="101D950A" w14:textId="35C8C751" w:rsidR="00536DD3" w:rsidRDefault="00F80E0E" w:rsidP="004C7DF0">
      <w:pPr>
        <w:ind w:left="-76"/>
        <w:rPr>
          <w:rFonts w:ascii="Noto Sans" w:eastAsia="Calibri" w:hAnsi="Noto Sans" w:cs="Noto Sans"/>
          <w:lang w:val="en-US" w:eastAsia="en-GB"/>
        </w:rPr>
      </w:pPr>
      <w:r w:rsidRPr="00E05588">
        <w:rPr>
          <w:rFonts w:ascii="Noto Sans" w:eastAsia="Calibri" w:hAnsi="Noto Sans" w:cs="Noto Sans"/>
          <w:lang w:val="en-US" w:eastAsia="en-GB"/>
        </w:rPr>
        <w:t xml:space="preserve">Through a process of external review and self-assessment, </w:t>
      </w:r>
      <w:r w:rsidR="00D82257" w:rsidRPr="00E05588">
        <w:rPr>
          <w:rFonts w:ascii="Noto Sans" w:eastAsia="Calibri" w:hAnsi="Noto Sans" w:cs="Noto Sans"/>
          <w:lang w:val="en-US" w:eastAsia="en-GB"/>
        </w:rPr>
        <w:t xml:space="preserve">we have evaluated </w:t>
      </w:r>
      <w:r w:rsidR="00BE17D0">
        <w:rPr>
          <w:rFonts w:ascii="Noto Sans" w:eastAsia="Calibri" w:hAnsi="Noto Sans" w:cs="Noto Sans"/>
          <w:lang w:val="en-US" w:eastAsia="en-GB"/>
        </w:rPr>
        <w:t>how well our</w:t>
      </w:r>
      <w:r w:rsidR="00AE5E62">
        <w:rPr>
          <w:rFonts w:ascii="Noto Sans" w:eastAsia="Calibri" w:hAnsi="Noto Sans" w:cs="Noto Sans"/>
          <w:lang w:val="en-US" w:eastAsia="en-GB"/>
        </w:rPr>
        <w:t xml:space="preserve"> organisation is currently performing</w:t>
      </w:r>
      <w:r w:rsidR="00D82257" w:rsidRPr="00E05588">
        <w:rPr>
          <w:rFonts w:ascii="Noto Sans" w:eastAsia="Calibri" w:hAnsi="Noto Sans" w:cs="Noto Sans"/>
          <w:lang w:val="en-US" w:eastAsia="en-GB"/>
        </w:rPr>
        <w:t xml:space="preserve"> </w:t>
      </w:r>
      <w:r w:rsidR="006B7812">
        <w:rPr>
          <w:rFonts w:ascii="Noto Sans" w:eastAsia="Calibri" w:hAnsi="Noto Sans" w:cs="Noto Sans"/>
          <w:lang w:val="en-US" w:eastAsia="en-GB"/>
        </w:rPr>
        <w:t xml:space="preserve">against </w:t>
      </w:r>
      <w:r w:rsidR="005B126C">
        <w:rPr>
          <w:rFonts w:ascii="Noto Sans" w:eastAsia="Calibri" w:hAnsi="Noto Sans" w:cs="Noto Sans"/>
          <w:lang w:val="en-US" w:eastAsia="en-GB"/>
        </w:rPr>
        <w:t>ten</w:t>
      </w:r>
      <w:r w:rsidR="00D82257" w:rsidRPr="00E05588">
        <w:rPr>
          <w:rFonts w:ascii="Noto Sans" w:eastAsia="Calibri" w:hAnsi="Noto Sans" w:cs="Noto Sans"/>
          <w:lang w:val="en-US" w:eastAsia="en-GB"/>
        </w:rPr>
        <w:t xml:space="preserve"> </w:t>
      </w:r>
      <w:r w:rsidR="003A134D">
        <w:rPr>
          <w:rFonts w:ascii="Noto Sans" w:eastAsia="Calibri" w:hAnsi="Noto Sans" w:cs="Noto Sans"/>
          <w:lang w:val="en-US" w:eastAsia="en-GB"/>
        </w:rPr>
        <w:t>key aspects of strategic</w:t>
      </w:r>
      <w:r w:rsidR="00E12F83">
        <w:rPr>
          <w:rFonts w:ascii="Noto Sans" w:eastAsia="Calibri" w:hAnsi="Noto Sans" w:cs="Noto Sans"/>
          <w:lang w:val="en-US" w:eastAsia="en-GB"/>
        </w:rPr>
        <w:t xml:space="preserve"> asset management.</w:t>
      </w:r>
      <w:r w:rsidR="008B7F46" w:rsidRPr="00E05588">
        <w:rPr>
          <w:rFonts w:ascii="Noto Sans" w:eastAsia="Calibri" w:hAnsi="Noto Sans" w:cs="Noto Sans"/>
          <w:lang w:val="en-US" w:eastAsia="en-GB"/>
        </w:rPr>
        <w:t xml:space="preserve"> </w:t>
      </w:r>
      <w:r w:rsidR="00834962" w:rsidRPr="00E05588">
        <w:rPr>
          <w:rFonts w:ascii="Noto Sans" w:eastAsia="Calibri" w:hAnsi="Noto Sans" w:cs="Noto Sans"/>
          <w:lang w:val="en-US" w:eastAsia="en-GB"/>
        </w:rPr>
        <w:t>Our leadership team, senior and operational managers all contributed</w:t>
      </w:r>
      <w:r w:rsidR="00435409" w:rsidRPr="00E05588">
        <w:rPr>
          <w:rFonts w:ascii="Noto Sans" w:eastAsia="Calibri" w:hAnsi="Noto Sans" w:cs="Noto Sans"/>
          <w:lang w:val="en-US" w:eastAsia="en-GB"/>
        </w:rPr>
        <w:t xml:space="preserve"> to this </w:t>
      </w:r>
      <w:r w:rsidR="00A40366">
        <w:rPr>
          <w:rFonts w:ascii="Noto Sans" w:eastAsia="Calibri" w:hAnsi="Noto Sans" w:cs="Noto Sans"/>
          <w:lang w:val="en-US" w:eastAsia="en-GB"/>
        </w:rPr>
        <w:t>wide-ranging</w:t>
      </w:r>
      <w:r w:rsidR="00435409" w:rsidRPr="00E05588">
        <w:rPr>
          <w:rFonts w:ascii="Noto Sans" w:eastAsia="Calibri" w:hAnsi="Noto Sans" w:cs="Noto Sans"/>
          <w:lang w:val="en-US" w:eastAsia="en-GB"/>
        </w:rPr>
        <w:t xml:space="preserve"> and robust </w:t>
      </w:r>
      <w:r w:rsidR="00703D1D" w:rsidRPr="00E05588">
        <w:rPr>
          <w:rFonts w:ascii="Noto Sans" w:eastAsia="Calibri" w:hAnsi="Noto Sans" w:cs="Noto Sans"/>
          <w:lang w:val="en-US" w:eastAsia="en-GB"/>
        </w:rPr>
        <w:t>assessment.</w:t>
      </w:r>
      <w:r w:rsidR="00D82257" w:rsidRPr="00E05588">
        <w:rPr>
          <w:rFonts w:ascii="Noto Sans" w:eastAsia="Calibri" w:hAnsi="Noto Sans" w:cs="Noto Sans"/>
          <w:lang w:val="en-US" w:eastAsia="en-GB"/>
        </w:rPr>
        <w:t xml:space="preserve"> </w:t>
      </w:r>
    </w:p>
    <w:p w14:paraId="68BAA3F0" w14:textId="2F719135" w:rsidR="009A70DD" w:rsidRPr="00E05588" w:rsidRDefault="009A70DD" w:rsidP="004C7DF0">
      <w:pPr>
        <w:ind w:left="-76"/>
        <w:rPr>
          <w:rFonts w:ascii="Noto Sans" w:eastAsia="Calibri" w:hAnsi="Noto Sans" w:cs="Noto Sans"/>
          <w:b/>
          <w:bCs/>
          <w:lang w:val="en-US" w:eastAsia="en-GB"/>
        </w:rPr>
      </w:pPr>
    </w:p>
    <w:tbl>
      <w:tblPr>
        <w:tblStyle w:val="TableGrid"/>
        <w:tblW w:w="0" w:type="auto"/>
        <w:tblInd w:w="284" w:type="dxa"/>
        <w:tblLook w:val="04A0" w:firstRow="1" w:lastRow="0" w:firstColumn="1" w:lastColumn="0" w:noHBand="0" w:noVBand="1"/>
      </w:tblPr>
      <w:tblGrid>
        <w:gridCol w:w="7195"/>
        <w:gridCol w:w="7191"/>
      </w:tblGrid>
      <w:tr w:rsidR="006D3359" w:rsidRPr="00E05588" w14:paraId="1089F0E0" w14:textId="77777777" w:rsidTr="00D36889">
        <w:tc>
          <w:tcPr>
            <w:tcW w:w="7195" w:type="dxa"/>
            <w:shd w:val="clear" w:color="auto" w:fill="0070C0" w:themeFill="accent1"/>
          </w:tcPr>
          <w:p w14:paraId="40DD1984" w14:textId="29F8385E" w:rsidR="00712BAA" w:rsidRPr="00E05588" w:rsidRDefault="00DD1267" w:rsidP="004C7DF0">
            <w:pPr>
              <w:pStyle w:val="ListParagraph"/>
              <w:ind w:left="0"/>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Governance - l</w:t>
            </w:r>
            <w:r w:rsidR="00C4665A" w:rsidRPr="00E05588">
              <w:rPr>
                <w:rFonts w:ascii="Noto Sans" w:eastAsia="Calibri" w:hAnsi="Noto Sans" w:cs="Noto Sans"/>
                <w:b/>
                <w:bCs/>
                <w:color w:val="FFFFFF" w:themeColor="background1"/>
                <w:lang w:val="en-US" w:eastAsia="en-GB"/>
              </w:rPr>
              <w:t>eadership, vision &amp; strategy</w:t>
            </w:r>
          </w:p>
          <w:p w14:paraId="19E97C38" w14:textId="77777777" w:rsidR="001B2F70" w:rsidRDefault="006B5F4F" w:rsidP="00E54F32">
            <w:pPr>
              <w:pStyle w:val="ListParagraph"/>
              <w:numPr>
                <w:ilvl w:val="0"/>
                <w:numId w:val="11"/>
              </w:numPr>
              <w:rPr>
                <w:rFonts w:ascii="Noto Sans" w:eastAsia="Calibri" w:hAnsi="Noto Sans" w:cs="Noto Sans"/>
                <w:color w:val="FFFFFF" w:themeColor="background1"/>
                <w:sz w:val="22"/>
                <w:szCs w:val="22"/>
                <w:lang w:val="en-US" w:eastAsia="en-GB"/>
              </w:rPr>
            </w:pPr>
            <w:r>
              <w:rPr>
                <w:rFonts w:ascii="Noto Sans" w:eastAsia="Calibri" w:hAnsi="Noto Sans" w:cs="Noto Sans"/>
                <w:color w:val="FFFFFF" w:themeColor="background1"/>
                <w:sz w:val="22"/>
                <w:szCs w:val="22"/>
                <w:lang w:val="en-US" w:eastAsia="en-GB"/>
              </w:rPr>
              <w:t xml:space="preserve">In response to </w:t>
            </w:r>
            <w:r w:rsidR="00987C36">
              <w:rPr>
                <w:rFonts w:ascii="Noto Sans" w:eastAsia="Calibri" w:hAnsi="Noto Sans" w:cs="Noto Sans"/>
                <w:color w:val="FFFFFF" w:themeColor="background1"/>
                <w:sz w:val="22"/>
                <w:szCs w:val="22"/>
                <w:lang w:val="en-US" w:eastAsia="en-GB"/>
              </w:rPr>
              <w:t>new landlord obligations arising from the Social Housing Regulator – there</w:t>
            </w:r>
            <w:r w:rsidR="00AE2ED2">
              <w:rPr>
                <w:rFonts w:ascii="Noto Sans" w:eastAsia="Calibri" w:hAnsi="Noto Sans" w:cs="Noto Sans"/>
                <w:color w:val="FFFFFF" w:themeColor="background1"/>
                <w:sz w:val="22"/>
                <w:szCs w:val="22"/>
                <w:lang w:val="en-US" w:eastAsia="en-GB"/>
              </w:rPr>
              <w:t xml:space="preserve"> are opportunities to</w:t>
            </w:r>
            <w:r w:rsidR="001B2F70">
              <w:rPr>
                <w:rFonts w:ascii="Noto Sans" w:eastAsia="Calibri" w:hAnsi="Noto Sans" w:cs="Noto Sans"/>
                <w:color w:val="FFFFFF" w:themeColor="background1"/>
                <w:sz w:val="22"/>
                <w:szCs w:val="22"/>
                <w:lang w:val="en-US" w:eastAsia="en-GB"/>
              </w:rPr>
              <w:t xml:space="preserve"> ;</w:t>
            </w:r>
          </w:p>
          <w:p w14:paraId="7E065F59" w14:textId="6D651E46" w:rsidR="00C4665A" w:rsidRPr="00765C0D" w:rsidRDefault="00987C36" w:rsidP="001B2F70">
            <w:pPr>
              <w:pStyle w:val="ListParagraph"/>
              <w:numPr>
                <w:ilvl w:val="1"/>
                <w:numId w:val="11"/>
              </w:numPr>
              <w:rPr>
                <w:rFonts w:ascii="Noto Sans" w:eastAsia="Calibri" w:hAnsi="Noto Sans" w:cs="Noto Sans"/>
                <w:color w:val="FFFFFF" w:themeColor="background1"/>
                <w:sz w:val="22"/>
                <w:szCs w:val="22"/>
                <w:lang w:val="en-US" w:eastAsia="en-GB"/>
              </w:rPr>
            </w:pPr>
            <w:r>
              <w:rPr>
                <w:rFonts w:ascii="Noto Sans" w:eastAsia="Calibri" w:hAnsi="Noto Sans" w:cs="Noto Sans"/>
                <w:color w:val="FFFFFF" w:themeColor="background1"/>
                <w:sz w:val="22"/>
                <w:szCs w:val="22"/>
                <w:lang w:val="en-US" w:eastAsia="en-GB"/>
              </w:rPr>
              <w:t>strengthen governance arrangement</w:t>
            </w:r>
            <w:r w:rsidR="00AE2ED2">
              <w:rPr>
                <w:rFonts w:ascii="Noto Sans" w:eastAsia="Calibri" w:hAnsi="Noto Sans" w:cs="Noto Sans"/>
                <w:color w:val="FFFFFF" w:themeColor="background1"/>
                <w:sz w:val="22"/>
                <w:szCs w:val="22"/>
                <w:lang w:val="en-US" w:eastAsia="en-GB"/>
              </w:rPr>
              <w:t xml:space="preserve">s across </w:t>
            </w:r>
            <w:r w:rsidR="00B835CD">
              <w:rPr>
                <w:rFonts w:ascii="Noto Sans" w:eastAsia="Calibri" w:hAnsi="Noto Sans" w:cs="Noto Sans"/>
                <w:color w:val="FFFFFF" w:themeColor="background1"/>
                <w:sz w:val="22"/>
                <w:szCs w:val="22"/>
                <w:lang w:val="en-US" w:eastAsia="en-GB"/>
              </w:rPr>
              <w:t>services.</w:t>
            </w:r>
            <w:r w:rsidR="00AE2ED2">
              <w:rPr>
                <w:rFonts w:ascii="Noto Sans" w:eastAsia="Calibri" w:hAnsi="Noto Sans" w:cs="Noto Sans"/>
                <w:color w:val="FFFFFF" w:themeColor="background1"/>
                <w:sz w:val="22"/>
                <w:szCs w:val="22"/>
                <w:lang w:val="en-US" w:eastAsia="en-GB"/>
              </w:rPr>
              <w:t xml:space="preserve"> </w:t>
            </w:r>
          </w:p>
          <w:p w14:paraId="515A2B2D" w14:textId="2F1F83C8" w:rsidR="00C4665A" w:rsidRDefault="00D122C8" w:rsidP="001B2F70">
            <w:pPr>
              <w:pStyle w:val="ListParagraph"/>
              <w:numPr>
                <w:ilvl w:val="1"/>
                <w:numId w:val="11"/>
              </w:numPr>
              <w:rPr>
                <w:rFonts w:ascii="Noto Sans" w:eastAsia="Calibri" w:hAnsi="Noto Sans" w:cs="Noto Sans"/>
                <w:color w:val="FFFFFF" w:themeColor="background1"/>
                <w:sz w:val="22"/>
                <w:szCs w:val="22"/>
                <w:lang w:val="en-US" w:eastAsia="en-GB"/>
              </w:rPr>
            </w:pPr>
            <w:r>
              <w:rPr>
                <w:rFonts w:ascii="Noto Sans" w:eastAsia="Calibri" w:hAnsi="Noto Sans" w:cs="Noto Sans"/>
                <w:color w:val="FFFFFF" w:themeColor="background1"/>
                <w:sz w:val="22"/>
                <w:szCs w:val="22"/>
                <w:lang w:val="en-US" w:eastAsia="en-GB"/>
              </w:rPr>
              <w:t>develop a more joined up vision and as</w:t>
            </w:r>
            <w:r w:rsidR="00B8434B">
              <w:rPr>
                <w:rFonts w:ascii="Noto Sans" w:eastAsia="Calibri" w:hAnsi="Noto Sans" w:cs="Noto Sans"/>
                <w:color w:val="FFFFFF" w:themeColor="background1"/>
                <w:sz w:val="22"/>
                <w:szCs w:val="22"/>
                <w:lang w:val="en-US" w:eastAsia="en-GB"/>
              </w:rPr>
              <w:t xml:space="preserve">pirations we have for our tenants and council’s responsibilities as a landlord </w:t>
            </w:r>
            <w:r w:rsidR="00FC4C22">
              <w:rPr>
                <w:rFonts w:ascii="Noto Sans" w:eastAsia="Calibri" w:hAnsi="Noto Sans" w:cs="Noto Sans"/>
                <w:color w:val="FFFFFF" w:themeColor="background1"/>
                <w:sz w:val="22"/>
                <w:szCs w:val="22"/>
                <w:lang w:val="en-US" w:eastAsia="en-GB"/>
              </w:rPr>
              <w:t xml:space="preserve">– maintaining our focus on tenant safety and delivering best in class tenancy management </w:t>
            </w:r>
            <w:r w:rsidR="00B835CD">
              <w:rPr>
                <w:rFonts w:ascii="Noto Sans" w:eastAsia="Calibri" w:hAnsi="Noto Sans" w:cs="Noto Sans"/>
                <w:color w:val="FFFFFF" w:themeColor="background1"/>
                <w:sz w:val="22"/>
                <w:szCs w:val="22"/>
                <w:lang w:val="en-US" w:eastAsia="en-GB"/>
              </w:rPr>
              <w:t>services.</w:t>
            </w:r>
            <w:r w:rsidR="00FC4C22">
              <w:rPr>
                <w:rFonts w:ascii="Noto Sans" w:eastAsia="Calibri" w:hAnsi="Noto Sans" w:cs="Noto Sans"/>
                <w:color w:val="FFFFFF" w:themeColor="background1"/>
                <w:sz w:val="22"/>
                <w:szCs w:val="22"/>
                <w:lang w:val="en-US" w:eastAsia="en-GB"/>
              </w:rPr>
              <w:t xml:space="preserve"> </w:t>
            </w:r>
          </w:p>
          <w:p w14:paraId="5ACD74D4" w14:textId="30EE1AD4" w:rsidR="009D4239" w:rsidRPr="00765C0D" w:rsidRDefault="00892B8F" w:rsidP="001B2F70">
            <w:pPr>
              <w:pStyle w:val="ListParagraph"/>
              <w:numPr>
                <w:ilvl w:val="1"/>
                <w:numId w:val="11"/>
              </w:numPr>
              <w:rPr>
                <w:rFonts w:ascii="Noto Sans" w:eastAsia="Calibri" w:hAnsi="Noto Sans" w:cs="Noto Sans"/>
                <w:color w:val="FFFFFF" w:themeColor="background1"/>
                <w:sz w:val="22"/>
                <w:szCs w:val="22"/>
                <w:lang w:val="en-US" w:eastAsia="en-GB"/>
              </w:rPr>
            </w:pPr>
            <w:r>
              <w:rPr>
                <w:rFonts w:ascii="Noto Sans" w:eastAsia="Calibri" w:hAnsi="Noto Sans" w:cs="Noto Sans"/>
                <w:color w:val="FFFFFF" w:themeColor="background1"/>
                <w:sz w:val="22"/>
                <w:szCs w:val="22"/>
                <w:lang w:val="en-US" w:eastAsia="en-GB"/>
              </w:rPr>
              <w:t>Maximize</w:t>
            </w:r>
            <w:r w:rsidR="009D4239">
              <w:rPr>
                <w:rFonts w:ascii="Noto Sans" w:eastAsia="Calibri" w:hAnsi="Noto Sans" w:cs="Noto Sans"/>
                <w:color w:val="FFFFFF" w:themeColor="background1"/>
                <w:sz w:val="22"/>
                <w:szCs w:val="22"/>
                <w:lang w:val="en-US" w:eastAsia="en-GB"/>
              </w:rPr>
              <w:t xml:space="preserve"> our efforts </w:t>
            </w:r>
            <w:r w:rsidR="00977641">
              <w:rPr>
                <w:rFonts w:ascii="Noto Sans" w:eastAsia="Calibri" w:hAnsi="Noto Sans" w:cs="Noto Sans"/>
                <w:color w:val="FFFFFF" w:themeColor="background1"/>
                <w:sz w:val="22"/>
                <w:szCs w:val="22"/>
                <w:lang w:val="en-US" w:eastAsia="en-GB"/>
              </w:rPr>
              <w:t xml:space="preserve">to get better value </w:t>
            </w:r>
            <w:r>
              <w:rPr>
                <w:rFonts w:ascii="Noto Sans" w:eastAsia="Calibri" w:hAnsi="Noto Sans" w:cs="Noto Sans"/>
                <w:color w:val="FFFFFF" w:themeColor="background1"/>
                <w:sz w:val="22"/>
                <w:szCs w:val="22"/>
                <w:lang w:val="en-US" w:eastAsia="en-GB"/>
              </w:rPr>
              <w:t xml:space="preserve">for the money we spend on improving services and a better return to the Housing Revenue Account  </w:t>
            </w:r>
          </w:p>
          <w:p w14:paraId="72B45547" w14:textId="3987FF06" w:rsidR="00C4665A" w:rsidRPr="00E05588" w:rsidRDefault="00C4665A" w:rsidP="00E54F32">
            <w:pPr>
              <w:pStyle w:val="ListParagraph"/>
              <w:numPr>
                <w:ilvl w:val="0"/>
                <w:numId w:val="11"/>
              </w:numPr>
              <w:rPr>
                <w:rFonts w:ascii="Noto Sans" w:eastAsia="Calibri" w:hAnsi="Noto Sans" w:cs="Noto Sans"/>
                <w:color w:val="FFFFFF" w:themeColor="background1"/>
                <w:lang w:val="en-US" w:eastAsia="en-GB"/>
              </w:rPr>
            </w:pPr>
          </w:p>
        </w:tc>
        <w:tc>
          <w:tcPr>
            <w:tcW w:w="7191" w:type="dxa"/>
            <w:shd w:val="clear" w:color="auto" w:fill="BFE4FF" w:themeFill="accent3" w:themeFillTint="33"/>
          </w:tcPr>
          <w:p w14:paraId="5F7875F8" w14:textId="77777777" w:rsidR="00712BAA" w:rsidRPr="00E05588" w:rsidRDefault="006D3359" w:rsidP="004C7DF0">
            <w:pPr>
              <w:pStyle w:val="ListParagraph"/>
              <w:ind w:left="0"/>
              <w:rPr>
                <w:rFonts w:ascii="Noto Sans" w:eastAsia="Calibri" w:hAnsi="Noto Sans" w:cs="Noto Sans"/>
                <w:b/>
                <w:bCs/>
                <w:lang w:val="en-US" w:eastAsia="en-GB"/>
              </w:rPr>
            </w:pPr>
            <w:r w:rsidRPr="00E05588">
              <w:rPr>
                <w:rFonts w:ascii="Noto Sans" w:eastAsia="Calibri" w:hAnsi="Noto Sans" w:cs="Noto Sans"/>
                <w:b/>
                <w:bCs/>
                <w:lang w:val="en-US" w:eastAsia="en-GB"/>
              </w:rPr>
              <w:t>Partnership working</w:t>
            </w:r>
          </w:p>
          <w:p w14:paraId="48C4D130" w14:textId="2FC8A9F0" w:rsidR="006D3359" w:rsidRPr="00765C0D" w:rsidRDefault="00157D32" w:rsidP="00E54F32">
            <w:pPr>
              <w:pStyle w:val="ListParagraph"/>
              <w:numPr>
                <w:ilvl w:val="0"/>
                <w:numId w:val="16"/>
              </w:numPr>
              <w:rPr>
                <w:rFonts w:ascii="Noto Sans" w:eastAsia="Calibri" w:hAnsi="Noto Sans" w:cs="Noto Sans"/>
                <w:sz w:val="22"/>
                <w:szCs w:val="22"/>
                <w:lang w:val="en-US" w:eastAsia="en-GB"/>
              </w:rPr>
            </w:pPr>
            <w:r>
              <w:rPr>
                <w:rFonts w:ascii="Noto Sans" w:eastAsia="Calibri" w:hAnsi="Noto Sans" w:cs="Noto Sans"/>
                <w:sz w:val="22"/>
                <w:szCs w:val="22"/>
                <w:lang w:val="en-US" w:eastAsia="en-GB"/>
              </w:rPr>
              <w:t>Whilst partnership working is strong, there are opportunities to develop greater openness, trust and honesty</w:t>
            </w:r>
            <w:r w:rsidR="00B21279">
              <w:rPr>
                <w:rFonts w:ascii="Noto Sans" w:eastAsia="Calibri" w:hAnsi="Noto Sans" w:cs="Noto Sans"/>
                <w:sz w:val="22"/>
                <w:szCs w:val="22"/>
                <w:lang w:val="en-US" w:eastAsia="en-GB"/>
              </w:rPr>
              <w:t>, to better agree shared goals and values and ensure better communication between our key service providers</w:t>
            </w:r>
          </w:p>
          <w:p w14:paraId="27AC92A5" w14:textId="2F511A4B" w:rsidR="006D3359" w:rsidRPr="00765C0D" w:rsidRDefault="001E6152" w:rsidP="00E54F32">
            <w:pPr>
              <w:pStyle w:val="ListParagraph"/>
              <w:numPr>
                <w:ilvl w:val="0"/>
                <w:numId w:val="16"/>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w:t>
            </w:r>
            <w:r w:rsidR="00D00781" w:rsidRPr="00765C0D">
              <w:rPr>
                <w:rFonts w:ascii="Noto Sans" w:eastAsia="Calibri" w:hAnsi="Noto Sans" w:cs="Noto Sans"/>
                <w:sz w:val="22"/>
                <w:szCs w:val="22"/>
                <w:lang w:val="en-US" w:eastAsia="en-GB"/>
              </w:rPr>
              <w:t>e need to seize the opportunity the Commissioning Review presents for re-setting the ODS relationship</w:t>
            </w:r>
            <w:r w:rsidR="00AE5A52">
              <w:rPr>
                <w:rFonts w:ascii="Noto Sans" w:eastAsia="Calibri" w:hAnsi="Noto Sans" w:cs="Noto Sans"/>
                <w:sz w:val="22"/>
                <w:szCs w:val="22"/>
                <w:lang w:val="en-US" w:eastAsia="en-GB"/>
              </w:rPr>
              <w:t xml:space="preserve"> and ensure better outcomes for tenants </w:t>
            </w:r>
            <w:r w:rsidR="00D00781" w:rsidRPr="00765C0D">
              <w:rPr>
                <w:rFonts w:ascii="Noto Sans" w:eastAsia="Calibri" w:hAnsi="Noto Sans" w:cs="Noto Sans"/>
                <w:sz w:val="22"/>
                <w:szCs w:val="22"/>
                <w:lang w:val="en-US" w:eastAsia="en-GB"/>
              </w:rPr>
              <w:t>.</w:t>
            </w:r>
          </w:p>
          <w:p w14:paraId="0B387916" w14:textId="74CFC714" w:rsidR="006D3359" w:rsidRPr="00E05588" w:rsidRDefault="00FF6E35" w:rsidP="00E54F32">
            <w:pPr>
              <w:pStyle w:val="ListParagraph"/>
              <w:numPr>
                <w:ilvl w:val="0"/>
                <w:numId w:val="16"/>
              </w:numPr>
              <w:rPr>
                <w:rFonts w:ascii="Noto Sans" w:eastAsia="Calibri" w:hAnsi="Noto Sans" w:cs="Noto Sans"/>
                <w:b/>
                <w:bCs/>
                <w:lang w:val="en-US" w:eastAsia="en-GB"/>
              </w:rPr>
            </w:pPr>
            <w:r w:rsidRPr="00765C0D">
              <w:rPr>
                <w:rFonts w:ascii="Noto Sans" w:eastAsia="Calibri" w:hAnsi="Noto Sans" w:cs="Noto Sans"/>
                <w:sz w:val="22"/>
                <w:szCs w:val="22"/>
                <w:lang w:val="en-US" w:eastAsia="en-GB"/>
              </w:rPr>
              <w:t>We need a shared partnership vision and goals that we all buy into and understand.</w:t>
            </w:r>
          </w:p>
        </w:tc>
      </w:tr>
      <w:tr w:rsidR="006D3359" w:rsidRPr="00E05588" w14:paraId="7075B835" w14:textId="77777777" w:rsidTr="00D36889">
        <w:tc>
          <w:tcPr>
            <w:tcW w:w="7195" w:type="dxa"/>
            <w:shd w:val="clear" w:color="auto" w:fill="BFE4FF" w:themeFill="accent3" w:themeFillTint="33"/>
          </w:tcPr>
          <w:p w14:paraId="3097915B" w14:textId="4ADBA0C5" w:rsidR="00712BAA" w:rsidRPr="00E05588" w:rsidRDefault="004D2223" w:rsidP="004C7DF0">
            <w:pPr>
              <w:pStyle w:val="ListParagraph"/>
              <w:ind w:left="0"/>
              <w:rPr>
                <w:rFonts w:ascii="Noto Sans" w:eastAsia="Calibri" w:hAnsi="Noto Sans" w:cs="Noto Sans"/>
                <w:b/>
                <w:bCs/>
                <w:lang w:val="en-US" w:eastAsia="en-GB"/>
              </w:rPr>
            </w:pPr>
            <w:r w:rsidRPr="00E05588">
              <w:rPr>
                <w:rFonts w:ascii="Noto Sans" w:eastAsia="Calibri" w:hAnsi="Noto Sans" w:cs="Noto Sans"/>
                <w:b/>
                <w:bCs/>
                <w:lang w:val="en-US" w:eastAsia="en-GB"/>
              </w:rPr>
              <w:t>Data driven works programmes</w:t>
            </w:r>
          </w:p>
          <w:p w14:paraId="64771F8F" w14:textId="122FFC0C" w:rsidR="00CF6D5D" w:rsidRPr="00765C0D" w:rsidRDefault="0083755B" w:rsidP="00E54F32">
            <w:pPr>
              <w:pStyle w:val="ListParagraph"/>
              <w:numPr>
                <w:ilvl w:val="0"/>
                <w:numId w:val="12"/>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 xml:space="preserve">We </w:t>
            </w:r>
            <w:r w:rsidR="00397952">
              <w:rPr>
                <w:rFonts w:ascii="Noto Sans" w:eastAsia="Calibri" w:hAnsi="Noto Sans" w:cs="Noto Sans"/>
                <w:sz w:val="22"/>
                <w:szCs w:val="22"/>
                <w:lang w:val="en-US" w:eastAsia="en-GB"/>
              </w:rPr>
              <w:t>are making improvements to</w:t>
            </w:r>
            <w:r w:rsidRPr="00765C0D">
              <w:rPr>
                <w:rFonts w:ascii="Noto Sans" w:eastAsia="Calibri" w:hAnsi="Noto Sans" w:cs="Noto Sans"/>
                <w:sz w:val="22"/>
                <w:szCs w:val="22"/>
                <w:lang w:val="en-US" w:eastAsia="en-GB"/>
              </w:rPr>
              <w:t xml:space="preserve"> data, but </w:t>
            </w:r>
            <w:r w:rsidR="0059000D" w:rsidRPr="00765C0D">
              <w:rPr>
                <w:rFonts w:ascii="Noto Sans" w:eastAsia="Calibri" w:hAnsi="Noto Sans" w:cs="Noto Sans"/>
                <w:sz w:val="22"/>
                <w:szCs w:val="22"/>
                <w:lang w:val="en-US" w:eastAsia="en-GB"/>
              </w:rPr>
              <w:t>accessing it is difficult</w:t>
            </w:r>
            <w:r w:rsidR="00E67BE5">
              <w:rPr>
                <w:rFonts w:ascii="Noto Sans" w:eastAsia="Calibri" w:hAnsi="Noto Sans" w:cs="Noto Sans"/>
                <w:sz w:val="22"/>
                <w:szCs w:val="22"/>
                <w:lang w:val="en-US" w:eastAsia="en-GB"/>
              </w:rPr>
              <w:t xml:space="preserve"> and need to work on removing barriers </w:t>
            </w:r>
          </w:p>
          <w:p w14:paraId="6C48289E" w14:textId="43F177F2" w:rsidR="00CF6D5D" w:rsidRPr="00765C0D" w:rsidRDefault="007C4CDB" w:rsidP="00E54F32">
            <w:pPr>
              <w:pStyle w:val="ListParagraph"/>
              <w:numPr>
                <w:ilvl w:val="0"/>
                <w:numId w:val="12"/>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We are building our stock condition survey data</w:t>
            </w:r>
            <w:r w:rsidR="00292FE4" w:rsidRPr="00765C0D">
              <w:rPr>
                <w:rFonts w:ascii="Noto Sans" w:eastAsia="Calibri" w:hAnsi="Noto Sans" w:cs="Noto Sans"/>
                <w:sz w:val="22"/>
                <w:szCs w:val="22"/>
                <w:lang w:val="en-US" w:eastAsia="en-GB"/>
              </w:rPr>
              <w:t xml:space="preserve">, but </w:t>
            </w:r>
            <w:r w:rsidR="00484A21">
              <w:rPr>
                <w:rFonts w:ascii="Noto Sans" w:eastAsia="Calibri" w:hAnsi="Noto Sans" w:cs="Noto Sans"/>
                <w:sz w:val="22"/>
                <w:szCs w:val="22"/>
                <w:lang w:val="en-US" w:eastAsia="en-GB"/>
              </w:rPr>
              <w:t xml:space="preserve">recognise this will take time to complete, </w:t>
            </w:r>
            <w:r w:rsidR="00292FE4" w:rsidRPr="00765C0D">
              <w:rPr>
                <w:rFonts w:ascii="Noto Sans" w:eastAsia="Calibri" w:hAnsi="Noto Sans" w:cs="Noto Sans"/>
                <w:sz w:val="22"/>
                <w:szCs w:val="22"/>
                <w:lang w:val="en-US" w:eastAsia="en-GB"/>
              </w:rPr>
              <w:t>we need to ensure QL can effectively hold the data</w:t>
            </w:r>
            <w:r w:rsidR="00495328" w:rsidRPr="00765C0D">
              <w:rPr>
                <w:rFonts w:ascii="Noto Sans" w:eastAsia="Calibri" w:hAnsi="Noto Sans" w:cs="Noto Sans"/>
                <w:sz w:val="22"/>
                <w:szCs w:val="22"/>
                <w:lang w:val="en-US" w:eastAsia="en-GB"/>
              </w:rPr>
              <w:t>.</w:t>
            </w:r>
          </w:p>
          <w:p w14:paraId="16EA777A" w14:textId="3F4AAB6F" w:rsidR="00CF6D5D" w:rsidRPr="00E05588" w:rsidRDefault="00495328" w:rsidP="00E54F32">
            <w:pPr>
              <w:pStyle w:val="ListParagraph"/>
              <w:numPr>
                <w:ilvl w:val="0"/>
                <w:numId w:val="12"/>
              </w:numPr>
              <w:rPr>
                <w:rFonts w:ascii="Noto Sans" w:eastAsia="Calibri" w:hAnsi="Noto Sans" w:cs="Noto Sans"/>
                <w:b/>
                <w:bCs/>
                <w:lang w:val="en-US" w:eastAsia="en-GB"/>
              </w:rPr>
            </w:pPr>
            <w:r w:rsidRPr="00765C0D">
              <w:rPr>
                <w:rFonts w:ascii="Noto Sans" w:eastAsia="Calibri" w:hAnsi="Noto Sans" w:cs="Noto Sans"/>
                <w:sz w:val="22"/>
                <w:szCs w:val="22"/>
                <w:lang w:val="en-US" w:eastAsia="en-GB"/>
              </w:rPr>
              <w:lastRenderedPageBreak/>
              <w:t>Bud</w:t>
            </w:r>
            <w:r w:rsidR="005445D5" w:rsidRPr="00765C0D">
              <w:rPr>
                <w:rFonts w:ascii="Noto Sans" w:eastAsia="Calibri" w:hAnsi="Noto Sans" w:cs="Noto Sans"/>
                <w:sz w:val="22"/>
                <w:szCs w:val="22"/>
                <w:lang w:val="en-US" w:eastAsia="en-GB"/>
              </w:rPr>
              <w:t xml:space="preserve">gets need to be driven by </w:t>
            </w:r>
            <w:r w:rsidR="00D92E90" w:rsidRPr="00765C0D">
              <w:rPr>
                <w:rFonts w:ascii="Noto Sans" w:eastAsia="Calibri" w:hAnsi="Noto Sans" w:cs="Noto Sans"/>
                <w:sz w:val="22"/>
                <w:szCs w:val="22"/>
                <w:lang w:val="en-US" w:eastAsia="en-GB"/>
              </w:rPr>
              <w:t xml:space="preserve">up to date, accurate </w:t>
            </w:r>
            <w:r w:rsidR="005445D5" w:rsidRPr="00765C0D">
              <w:rPr>
                <w:rFonts w:ascii="Noto Sans" w:eastAsia="Calibri" w:hAnsi="Noto Sans" w:cs="Noto Sans"/>
                <w:sz w:val="22"/>
                <w:szCs w:val="22"/>
                <w:lang w:val="en-US" w:eastAsia="en-GB"/>
              </w:rPr>
              <w:t xml:space="preserve">stock data, rather than </w:t>
            </w:r>
            <w:r w:rsidR="00A30253" w:rsidRPr="00765C0D">
              <w:rPr>
                <w:rFonts w:ascii="Noto Sans" w:eastAsia="Calibri" w:hAnsi="Noto Sans" w:cs="Noto Sans"/>
                <w:sz w:val="22"/>
                <w:szCs w:val="22"/>
                <w:lang w:val="en-US" w:eastAsia="en-GB"/>
              </w:rPr>
              <w:t>by custom and practice.</w:t>
            </w:r>
          </w:p>
        </w:tc>
        <w:tc>
          <w:tcPr>
            <w:tcW w:w="7191" w:type="dxa"/>
            <w:shd w:val="clear" w:color="auto" w:fill="0070C0" w:themeFill="accent1"/>
          </w:tcPr>
          <w:p w14:paraId="3136C0EB" w14:textId="77777777" w:rsidR="00712BAA" w:rsidRPr="00E05588" w:rsidRDefault="006D3359" w:rsidP="004C7DF0">
            <w:pPr>
              <w:pStyle w:val="ListParagraph"/>
              <w:ind w:left="0"/>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lastRenderedPageBreak/>
              <w:t>Safety &amp; compliance</w:t>
            </w:r>
          </w:p>
          <w:p w14:paraId="26D80549" w14:textId="54C26B69" w:rsidR="006D3359" w:rsidRPr="00765C0D" w:rsidRDefault="001279C8" w:rsidP="00E54F32">
            <w:pPr>
              <w:pStyle w:val="ListParagraph"/>
              <w:numPr>
                <w:ilvl w:val="0"/>
                <w:numId w:val="17"/>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Recent regulatory involvement has brought compliance into focus, with policies, procedures and recording keeping all needing to be improved</w:t>
            </w:r>
            <w:r w:rsidR="002863D3" w:rsidRPr="00765C0D">
              <w:rPr>
                <w:rFonts w:ascii="Noto Sans" w:eastAsia="Calibri" w:hAnsi="Noto Sans" w:cs="Noto Sans"/>
                <w:color w:val="FFFFFF" w:themeColor="background1"/>
                <w:sz w:val="22"/>
                <w:szCs w:val="22"/>
                <w:lang w:val="en-US" w:eastAsia="en-GB"/>
              </w:rPr>
              <w:t>.</w:t>
            </w:r>
          </w:p>
          <w:p w14:paraId="31DEABEE" w14:textId="49090CF0" w:rsidR="001A3BFF" w:rsidRPr="00765C0D" w:rsidRDefault="001A3BFF" w:rsidP="00E54F32">
            <w:pPr>
              <w:pStyle w:val="ListParagraph"/>
              <w:numPr>
                <w:ilvl w:val="0"/>
                <w:numId w:val="17"/>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Systems need to allow easy and full visibility of compliance at any one time</w:t>
            </w:r>
            <w:r w:rsidR="005F4BDE" w:rsidRPr="00765C0D">
              <w:rPr>
                <w:rFonts w:ascii="Noto Sans" w:eastAsia="Calibri" w:hAnsi="Noto Sans" w:cs="Noto Sans"/>
                <w:color w:val="FFFFFF" w:themeColor="background1"/>
                <w:sz w:val="22"/>
                <w:szCs w:val="22"/>
                <w:lang w:val="en-US" w:eastAsia="en-GB"/>
              </w:rPr>
              <w:t>.</w:t>
            </w:r>
          </w:p>
          <w:p w14:paraId="7609AB0D" w14:textId="77777777" w:rsidR="006D3359" w:rsidRPr="00765C0D" w:rsidRDefault="005F4BDE" w:rsidP="00E54F32">
            <w:pPr>
              <w:pStyle w:val="ListParagraph"/>
              <w:numPr>
                <w:ilvl w:val="0"/>
                <w:numId w:val="17"/>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lastRenderedPageBreak/>
              <w:t>We n</w:t>
            </w:r>
            <w:r w:rsidR="001A3BFF" w:rsidRPr="00765C0D">
              <w:rPr>
                <w:rFonts w:ascii="Noto Sans" w:eastAsia="Calibri" w:hAnsi="Noto Sans" w:cs="Noto Sans"/>
                <w:color w:val="FFFFFF" w:themeColor="background1"/>
                <w:sz w:val="22"/>
                <w:szCs w:val="22"/>
                <w:lang w:val="en-US" w:eastAsia="en-GB"/>
              </w:rPr>
              <w:t>eed a clear understanding of outstanding remedial works in key compliance areas and works programmes in place to address these</w:t>
            </w:r>
            <w:r w:rsidRPr="00765C0D">
              <w:rPr>
                <w:rFonts w:ascii="Noto Sans" w:eastAsia="Calibri" w:hAnsi="Noto Sans" w:cs="Noto Sans"/>
                <w:color w:val="FFFFFF" w:themeColor="background1"/>
                <w:sz w:val="22"/>
                <w:szCs w:val="22"/>
                <w:lang w:val="en-US" w:eastAsia="en-GB"/>
              </w:rPr>
              <w:t>.</w:t>
            </w:r>
          </w:p>
          <w:p w14:paraId="3BF63C57" w14:textId="64D92133" w:rsidR="007D700B" w:rsidRPr="00E05588" w:rsidRDefault="007D700B" w:rsidP="007D700B">
            <w:pPr>
              <w:pStyle w:val="ListParagraph"/>
              <w:rPr>
                <w:rFonts w:ascii="Noto Sans" w:eastAsia="Calibri" w:hAnsi="Noto Sans" w:cs="Noto Sans"/>
                <w:color w:val="FFFFFF" w:themeColor="background1"/>
                <w:lang w:val="en-US" w:eastAsia="en-GB"/>
              </w:rPr>
            </w:pPr>
          </w:p>
        </w:tc>
      </w:tr>
    </w:tbl>
    <w:p w14:paraId="069FE8B3" w14:textId="05BC64A0" w:rsidR="00DE4186" w:rsidRDefault="00DE4186"/>
    <w:p w14:paraId="2FB3A25B" w14:textId="4977BD73" w:rsidR="00DE4186" w:rsidRDefault="00DE4186"/>
    <w:tbl>
      <w:tblPr>
        <w:tblStyle w:val="TableGrid"/>
        <w:tblW w:w="0" w:type="auto"/>
        <w:tblInd w:w="284" w:type="dxa"/>
        <w:tblLook w:val="04A0" w:firstRow="1" w:lastRow="0" w:firstColumn="1" w:lastColumn="0" w:noHBand="0" w:noVBand="1"/>
      </w:tblPr>
      <w:tblGrid>
        <w:gridCol w:w="7195"/>
        <w:gridCol w:w="7191"/>
      </w:tblGrid>
      <w:tr w:rsidR="006D3359" w:rsidRPr="00E05588" w14:paraId="6E64407E" w14:textId="77777777" w:rsidTr="00D36889">
        <w:tc>
          <w:tcPr>
            <w:tcW w:w="7195" w:type="dxa"/>
            <w:shd w:val="clear" w:color="auto" w:fill="0070C0" w:themeFill="accent1"/>
          </w:tcPr>
          <w:p w14:paraId="035879CC" w14:textId="2EE8AEED" w:rsidR="00712BAA" w:rsidRPr="00E05588" w:rsidRDefault="008427AF" w:rsidP="004C7DF0">
            <w:pPr>
              <w:pStyle w:val="ListParagraph"/>
              <w:ind w:left="0"/>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High calibre &amp; motivated staff</w:t>
            </w:r>
          </w:p>
          <w:p w14:paraId="6C6854FE" w14:textId="089A8E9A" w:rsidR="008427AF" w:rsidRPr="00765C0D" w:rsidRDefault="00762805" w:rsidP="00E54F32">
            <w:pPr>
              <w:pStyle w:val="ListParagraph"/>
              <w:numPr>
                <w:ilvl w:val="0"/>
                <w:numId w:val="13"/>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 xml:space="preserve">Staff turnover and </w:t>
            </w:r>
            <w:r w:rsidR="00CC0188">
              <w:rPr>
                <w:rFonts w:ascii="Noto Sans" w:eastAsia="Calibri" w:hAnsi="Noto Sans" w:cs="Noto Sans"/>
                <w:color w:val="FFFFFF" w:themeColor="background1"/>
                <w:sz w:val="22"/>
                <w:szCs w:val="22"/>
                <w:lang w:val="en-US" w:eastAsia="en-GB"/>
              </w:rPr>
              <w:t xml:space="preserve">good housing </w:t>
            </w:r>
            <w:r w:rsidRPr="00765C0D">
              <w:rPr>
                <w:rFonts w:ascii="Noto Sans" w:eastAsia="Calibri" w:hAnsi="Noto Sans" w:cs="Noto Sans"/>
                <w:color w:val="FFFFFF" w:themeColor="background1"/>
                <w:sz w:val="22"/>
                <w:szCs w:val="22"/>
                <w:lang w:val="en-US" w:eastAsia="en-GB"/>
              </w:rPr>
              <w:t xml:space="preserve">skill shortages </w:t>
            </w:r>
            <w:r w:rsidR="00CC0188">
              <w:rPr>
                <w:rFonts w:ascii="Noto Sans" w:eastAsia="Calibri" w:hAnsi="Noto Sans" w:cs="Noto Sans"/>
                <w:color w:val="FFFFFF" w:themeColor="background1"/>
                <w:sz w:val="22"/>
                <w:szCs w:val="22"/>
                <w:lang w:val="en-US" w:eastAsia="en-GB"/>
              </w:rPr>
              <w:t xml:space="preserve">across the profession </w:t>
            </w:r>
            <w:r w:rsidR="00DD37FB">
              <w:rPr>
                <w:rFonts w:ascii="Noto Sans" w:eastAsia="Calibri" w:hAnsi="Noto Sans" w:cs="Noto Sans"/>
                <w:color w:val="FFFFFF" w:themeColor="background1"/>
                <w:sz w:val="22"/>
                <w:szCs w:val="22"/>
                <w:lang w:val="en-US" w:eastAsia="en-GB"/>
              </w:rPr>
              <w:t>is making it difficult to recruit the skills required</w:t>
            </w:r>
          </w:p>
          <w:p w14:paraId="3612C38A" w14:textId="10933696" w:rsidR="008427AF" w:rsidRPr="00765C0D" w:rsidRDefault="00145516" w:rsidP="00E54F32">
            <w:pPr>
              <w:pStyle w:val="ListParagraph"/>
              <w:numPr>
                <w:ilvl w:val="0"/>
                <w:numId w:val="13"/>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We need to improve our approach to induction, training and team development.</w:t>
            </w:r>
          </w:p>
          <w:p w14:paraId="6F28CAF4" w14:textId="6D3A4ED1" w:rsidR="008427AF" w:rsidRPr="00E05588" w:rsidRDefault="00724ADE" w:rsidP="00E54F32">
            <w:pPr>
              <w:pStyle w:val="ListParagraph"/>
              <w:numPr>
                <w:ilvl w:val="0"/>
                <w:numId w:val="13"/>
              </w:numPr>
              <w:rPr>
                <w:rFonts w:ascii="Noto Sans" w:eastAsia="Calibri" w:hAnsi="Noto Sans" w:cs="Noto Sans"/>
                <w:b/>
                <w:bCs/>
                <w:color w:val="FFFFFF" w:themeColor="background1"/>
                <w:lang w:val="en-US" w:eastAsia="en-GB"/>
              </w:rPr>
            </w:pPr>
            <w:r w:rsidRPr="00765C0D">
              <w:rPr>
                <w:rFonts w:ascii="Noto Sans" w:eastAsia="Calibri" w:hAnsi="Noto Sans" w:cs="Noto Sans"/>
                <w:color w:val="FFFFFF" w:themeColor="background1"/>
                <w:sz w:val="22"/>
                <w:szCs w:val="22"/>
                <w:lang w:val="en-US" w:eastAsia="en-GB"/>
              </w:rPr>
              <w:t xml:space="preserve">Our organisational culture needs building </w:t>
            </w:r>
            <w:r w:rsidR="000E4F84" w:rsidRPr="00765C0D">
              <w:rPr>
                <w:rFonts w:ascii="Noto Sans" w:eastAsia="Calibri" w:hAnsi="Noto Sans" w:cs="Noto Sans"/>
                <w:color w:val="FFFFFF" w:themeColor="background1"/>
                <w:sz w:val="22"/>
                <w:szCs w:val="22"/>
                <w:lang w:val="en-US" w:eastAsia="en-GB"/>
              </w:rPr>
              <w:t>through a stronger operating framework and collaborative working</w:t>
            </w:r>
          </w:p>
        </w:tc>
        <w:tc>
          <w:tcPr>
            <w:tcW w:w="7191" w:type="dxa"/>
            <w:shd w:val="clear" w:color="auto" w:fill="BFE4FF" w:themeFill="accent3" w:themeFillTint="33"/>
          </w:tcPr>
          <w:p w14:paraId="50BB0400" w14:textId="77777777" w:rsidR="00712BAA" w:rsidRPr="00E05588" w:rsidRDefault="005414A8" w:rsidP="004C7DF0">
            <w:pPr>
              <w:pStyle w:val="ListParagraph"/>
              <w:ind w:left="0"/>
              <w:rPr>
                <w:rFonts w:ascii="Noto Sans" w:eastAsia="Calibri" w:hAnsi="Noto Sans" w:cs="Noto Sans"/>
                <w:b/>
                <w:bCs/>
                <w:lang w:val="en-US" w:eastAsia="en-GB"/>
              </w:rPr>
            </w:pPr>
            <w:r w:rsidRPr="00E05588">
              <w:rPr>
                <w:rFonts w:ascii="Noto Sans" w:eastAsia="Calibri" w:hAnsi="Noto Sans" w:cs="Noto Sans"/>
                <w:b/>
                <w:bCs/>
                <w:lang w:val="en-US" w:eastAsia="en-GB"/>
              </w:rPr>
              <w:t>Investment targeted to future needs</w:t>
            </w:r>
          </w:p>
          <w:p w14:paraId="199AF1AC" w14:textId="26EE1158" w:rsidR="005414A8" w:rsidRPr="00765C0D" w:rsidRDefault="00A836E3" w:rsidP="00E54F32">
            <w:pPr>
              <w:pStyle w:val="ListParagraph"/>
              <w:numPr>
                <w:ilvl w:val="0"/>
                <w:numId w:val="18"/>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 xml:space="preserve">We </w:t>
            </w:r>
            <w:r w:rsidR="000071C4" w:rsidRPr="00765C0D">
              <w:rPr>
                <w:rFonts w:ascii="Noto Sans" w:eastAsia="Calibri" w:hAnsi="Noto Sans" w:cs="Noto Sans"/>
                <w:sz w:val="22"/>
                <w:szCs w:val="22"/>
                <w:lang w:val="en-US" w:eastAsia="en-GB"/>
              </w:rPr>
              <w:t xml:space="preserve">need to take a stronger </w:t>
            </w:r>
            <w:r w:rsidRPr="00765C0D">
              <w:rPr>
                <w:rFonts w:ascii="Noto Sans" w:eastAsia="Calibri" w:hAnsi="Noto Sans" w:cs="Noto Sans"/>
                <w:sz w:val="22"/>
                <w:szCs w:val="22"/>
                <w:lang w:val="en-US" w:eastAsia="en-GB"/>
              </w:rPr>
              <w:t>position</w:t>
            </w:r>
            <w:r w:rsidR="000071C4" w:rsidRPr="00765C0D">
              <w:rPr>
                <w:rFonts w:ascii="Noto Sans" w:eastAsia="Calibri" w:hAnsi="Noto Sans" w:cs="Noto Sans"/>
                <w:sz w:val="22"/>
                <w:szCs w:val="22"/>
                <w:lang w:val="en-US" w:eastAsia="en-GB"/>
              </w:rPr>
              <w:t xml:space="preserve"> on defining standards</w:t>
            </w:r>
            <w:r w:rsidR="00EC6B40" w:rsidRPr="00765C0D">
              <w:rPr>
                <w:rFonts w:ascii="Noto Sans" w:eastAsia="Calibri" w:hAnsi="Noto Sans" w:cs="Noto Sans"/>
                <w:sz w:val="22"/>
                <w:szCs w:val="22"/>
                <w:lang w:val="en-US" w:eastAsia="en-GB"/>
              </w:rPr>
              <w:t xml:space="preserve"> with reference to costs/benefits</w:t>
            </w:r>
            <w:r w:rsidR="000071C4" w:rsidRPr="00765C0D">
              <w:rPr>
                <w:rFonts w:ascii="Noto Sans" w:eastAsia="Calibri" w:hAnsi="Noto Sans" w:cs="Noto Sans"/>
                <w:sz w:val="22"/>
                <w:szCs w:val="22"/>
                <w:lang w:val="en-US" w:eastAsia="en-GB"/>
              </w:rPr>
              <w:t xml:space="preserve"> – for materials, works specifications, voids etc.</w:t>
            </w:r>
          </w:p>
          <w:p w14:paraId="5F818E3A" w14:textId="62C85F94" w:rsidR="005414A8" w:rsidRPr="00765C0D" w:rsidRDefault="005F4816" w:rsidP="00E54F32">
            <w:pPr>
              <w:pStyle w:val="ListParagraph"/>
              <w:numPr>
                <w:ilvl w:val="0"/>
                <w:numId w:val="18"/>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We need to complete the development of a new energy efficiency/retrofit strategy.</w:t>
            </w:r>
          </w:p>
          <w:p w14:paraId="0AFEDCAB" w14:textId="686C83D4" w:rsidR="005414A8" w:rsidRPr="00E05588" w:rsidRDefault="004D64DB" w:rsidP="00E54F32">
            <w:pPr>
              <w:pStyle w:val="ListParagraph"/>
              <w:numPr>
                <w:ilvl w:val="0"/>
                <w:numId w:val="18"/>
              </w:numPr>
              <w:rPr>
                <w:rFonts w:ascii="Noto Sans" w:eastAsia="Calibri" w:hAnsi="Noto Sans" w:cs="Noto Sans"/>
                <w:b/>
                <w:bCs/>
                <w:lang w:val="en-US" w:eastAsia="en-GB"/>
              </w:rPr>
            </w:pPr>
            <w:r w:rsidRPr="00765C0D">
              <w:rPr>
                <w:rFonts w:ascii="Noto Sans" w:eastAsia="Calibri" w:hAnsi="Noto Sans" w:cs="Noto Sans"/>
                <w:sz w:val="22"/>
                <w:szCs w:val="22"/>
                <w:lang w:val="en-US" w:eastAsia="en-GB"/>
              </w:rPr>
              <w:t>We need to develop and agree a longer-term</w:t>
            </w:r>
            <w:r w:rsidR="00E87193" w:rsidRPr="00765C0D">
              <w:rPr>
                <w:rFonts w:ascii="Noto Sans" w:eastAsia="Calibri" w:hAnsi="Noto Sans" w:cs="Noto Sans"/>
                <w:sz w:val="22"/>
                <w:szCs w:val="22"/>
                <w:lang w:val="en-US" w:eastAsia="en-GB"/>
              </w:rPr>
              <w:t xml:space="preserve">, evidenced based </w:t>
            </w:r>
            <w:r w:rsidRPr="00765C0D">
              <w:rPr>
                <w:rFonts w:ascii="Noto Sans" w:eastAsia="Calibri" w:hAnsi="Noto Sans" w:cs="Noto Sans"/>
                <w:sz w:val="22"/>
                <w:szCs w:val="22"/>
                <w:lang w:val="en-US" w:eastAsia="en-GB"/>
              </w:rPr>
              <w:t>plan</w:t>
            </w:r>
            <w:r w:rsidR="00E87193" w:rsidRPr="00765C0D">
              <w:rPr>
                <w:rFonts w:ascii="Noto Sans" w:eastAsia="Calibri" w:hAnsi="Noto Sans" w:cs="Noto Sans"/>
                <w:sz w:val="22"/>
                <w:szCs w:val="22"/>
                <w:lang w:val="en-US" w:eastAsia="en-GB"/>
              </w:rPr>
              <w:t xml:space="preserve"> for future investment</w:t>
            </w:r>
          </w:p>
        </w:tc>
      </w:tr>
      <w:tr w:rsidR="006D3359" w:rsidRPr="00E05588" w14:paraId="0E8683C4" w14:textId="77777777" w:rsidTr="00D36889">
        <w:tc>
          <w:tcPr>
            <w:tcW w:w="7195" w:type="dxa"/>
            <w:shd w:val="clear" w:color="auto" w:fill="BFE4FF" w:themeFill="accent3" w:themeFillTint="33"/>
          </w:tcPr>
          <w:p w14:paraId="7AA40EF3" w14:textId="77777777" w:rsidR="00712BAA" w:rsidRPr="00E05588" w:rsidRDefault="008427AF" w:rsidP="004C7DF0">
            <w:pPr>
              <w:pStyle w:val="ListParagraph"/>
              <w:ind w:left="0"/>
              <w:rPr>
                <w:rFonts w:ascii="Noto Sans" w:eastAsia="Calibri" w:hAnsi="Noto Sans" w:cs="Noto Sans"/>
                <w:b/>
                <w:bCs/>
                <w:lang w:val="en-US" w:eastAsia="en-GB"/>
              </w:rPr>
            </w:pPr>
            <w:r w:rsidRPr="00E05588">
              <w:rPr>
                <w:rFonts w:ascii="Noto Sans" w:eastAsia="Calibri" w:hAnsi="Noto Sans" w:cs="Noto Sans"/>
                <w:b/>
                <w:bCs/>
                <w:lang w:val="en-US" w:eastAsia="en-GB"/>
              </w:rPr>
              <w:t>Systems, processes &amp; procedures</w:t>
            </w:r>
          </w:p>
          <w:p w14:paraId="2106DAE1" w14:textId="40E572AB" w:rsidR="009C66EA" w:rsidRPr="00765C0D" w:rsidRDefault="00692804" w:rsidP="00E54F32">
            <w:pPr>
              <w:pStyle w:val="ListParagraph"/>
              <w:numPr>
                <w:ilvl w:val="0"/>
                <w:numId w:val="14"/>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 xml:space="preserve">Our systems, processes and procedures </w:t>
            </w:r>
            <w:r w:rsidR="005F0526" w:rsidRPr="00765C0D">
              <w:rPr>
                <w:rFonts w:ascii="Noto Sans" w:eastAsia="Calibri" w:hAnsi="Noto Sans" w:cs="Noto Sans"/>
                <w:sz w:val="22"/>
                <w:szCs w:val="22"/>
                <w:lang w:val="en-US" w:eastAsia="en-GB"/>
              </w:rPr>
              <w:t>need developing and their functionality improving</w:t>
            </w:r>
            <w:r w:rsidR="003A705E" w:rsidRPr="00765C0D">
              <w:rPr>
                <w:rFonts w:ascii="Noto Sans" w:eastAsia="Calibri" w:hAnsi="Noto Sans" w:cs="Noto Sans"/>
                <w:sz w:val="22"/>
                <w:szCs w:val="22"/>
                <w:lang w:val="en-US" w:eastAsia="en-GB"/>
              </w:rPr>
              <w:t>.</w:t>
            </w:r>
            <w:r w:rsidRPr="00765C0D">
              <w:rPr>
                <w:rFonts w:ascii="Noto Sans" w:eastAsia="Calibri" w:hAnsi="Noto Sans" w:cs="Noto Sans"/>
                <w:sz w:val="22"/>
                <w:szCs w:val="22"/>
                <w:lang w:val="en-US" w:eastAsia="en-GB"/>
              </w:rPr>
              <w:t xml:space="preserve"> </w:t>
            </w:r>
          </w:p>
          <w:p w14:paraId="306D23A2" w14:textId="05CEABB2" w:rsidR="009C66EA" w:rsidRPr="00765C0D" w:rsidRDefault="005F0526" w:rsidP="00E54F32">
            <w:pPr>
              <w:pStyle w:val="ListParagraph"/>
              <w:numPr>
                <w:ilvl w:val="0"/>
                <w:numId w:val="14"/>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We need to develop a</w:t>
            </w:r>
            <w:r w:rsidR="00876AAD" w:rsidRPr="00765C0D">
              <w:rPr>
                <w:rFonts w:ascii="Noto Sans" w:eastAsia="Calibri" w:hAnsi="Noto Sans" w:cs="Noto Sans"/>
                <w:sz w:val="22"/>
                <w:szCs w:val="22"/>
                <w:lang w:val="en-US" w:eastAsia="en-GB"/>
              </w:rPr>
              <w:t xml:space="preserve"> clear</w:t>
            </w:r>
            <w:r w:rsidRPr="00765C0D">
              <w:rPr>
                <w:rFonts w:ascii="Noto Sans" w:eastAsia="Calibri" w:hAnsi="Noto Sans" w:cs="Noto Sans"/>
                <w:sz w:val="22"/>
                <w:szCs w:val="22"/>
                <w:lang w:val="en-US" w:eastAsia="en-GB"/>
              </w:rPr>
              <w:t>er</w:t>
            </w:r>
            <w:r w:rsidR="00876AAD" w:rsidRPr="00765C0D">
              <w:rPr>
                <w:rFonts w:ascii="Noto Sans" w:eastAsia="Calibri" w:hAnsi="Noto Sans" w:cs="Noto Sans"/>
                <w:sz w:val="22"/>
                <w:szCs w:val="22"/>
                <w:lang w:val="en-US" w:eastAsia="en-GB"/>
              </w:rPr>
              <w:t xml:space="preserve"> view on what we are trying to achieve and </w:t>
            </w:r>
            <w:r w:rsidR="00475BC1" w:rsidRPr="00765C0D">
              <w:rPr>
                <w:rFonts w:ascii="Noto Sans" w:eastAsia="Calibri" w:hAnsi="Noto Sans" w:cs="Noto Sans"/>
                <w:sz w:val="22"/>
                <w:szCs w:val="22"/>
                <w:lang w:val="en-US" w:eastAsia="en-GB"/>
              </w:rPr>
              <w:t>what good looks like.</w:t>
            </w:r>
          </w:p>
          <w:p w14:paraId="170B20B4" w14:textId="144199D1" w:rsidR="009C66EA" w:rsidRPr="00E05588" w:rsidRDefault="00475BC1" w:rsidP="00E54F32">
            <w:pPr>
              <w:pStyle w:val="ListParagraph"/>
              <w:numPr>
                <w:ilvl w:val="0"/>
                <w:numId w:val="14"/>
              </w:numPr>
              <w:rPr>
                <w:rFonts w:ascii="Noto Sans" w:eastAsia="Calibri" w:hAnsi="Noto Sans" w:cs="Noto Sans"/>
                <w:b/>
                <w:bCs/>
                <w:lang w:val="en-US" w:eastAsia="en-GB"/>
              </w:rPr>
            </w:pPr>
            <w:r w:rsidRPr="00765C0D">
              <w:rPr>
                <w:rFonts w:ascii="Noto Sans" w:eastAsia="Calibri" w:hAnsi="Noto Sans" w:cs="Noto Sans"/>
                <w:sz w:val="22"/>
                <w:szCs w:val="22"/>
                <w:lang w:val="en-US" w:eastAsia="en-GB"/>
              </w:rPr>
              <w:t xml:space="preserve">We need a set of clear, transparent approaches </w:t>
            </w:r>
            <w:r w:rsidR="001F53D7" w:rsidRPr="00765C0D">
              <w:rPr>
                <w:rFonts w:ascii="Noto Sans" w:eastAsia="Calibri" w:hAnsi="Noto Sans" w:cs="Noto Sans"/>
                <w:sz w:val="22"/>
                <w:szCs w:val="22"/>
                <w:lang w:val="en-US" w:eastAsia="en-GB"/>
              </w:rPr>
              <w:t>to dealing with the range of key issues.</w:t>
            </w:r>
          </w:p>
        </w:tc>
        <w:tc>
          <w:tcPr>
            <w:tcW w:w="7191" w:type="dxa"/>
            <w:shd w:val="clear" w:color="auto" w:fill="0070C0" w:themeFill="accent1"/>
          </w:tcPr>
          <w:p w14:paraId="34992448" w14:textId="2DAAF24B" w:rsidR="00712BAA" w:rsidRPr="00E05588" w:rsidRDefault="005414A8" w:rsidP="004C7DF0">
            <w:pPr>
              <w:pStyle w:val="ListParagraph"/>
              <w:ind w:left="0"/>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Value for money</w:t>
            </w:r>
          </w:p>
          <w:p w14:paraId="7DCA3805" w14:textId="2975C1A7" w:rsidR="005414A8" w:rsidRPr="00765C0D" w:rsidRDefault="00715D47" w:rsidP="00E54F32">
            <w:pPr>
              <w:pStyle w:val="ListParagraph"/>
              <w:numPr>
                <w:ilvl w:val="0"/>
                <w:numId w:val="19"/>
              </w:numPr>
              <w:rPr>
                <w:rFonts w:ascii="Noto Sans" w:eastAsia="Calibri" w:hAnsi="Noto Sans" w:cs="Noto Sans"/>
                <w:color w:val="FFFFFF" w:themeColor="background1"/>
                <w:sz w:val="22"/>
                <w:szCs w:val="22"/>
                <w:lang w:val="en-US" w:eastAsia="en-GB"/>
              </w:rPr>
            </w:pPr>
            <w:r>
              <w:rPr>
                <w:rFonts w:ascii="Noto Sans" w:eastAsia="Calibri" w:hAnsi="Noto Sans" w:cs="Noto Sans"/>
                <w:color w:val="FFFFFF" w:themeColor="background1"/>
                <w:sz w:val="22"/>
                <w:szCs w:val="22"/>
                <w:lang w:val="en-US" w:eastAsia="en-GB"/>
              </w:rPr>
              <w:t>We need to ensure that we are making the best financial return for the HRA and value for money through our contracting</w:t>
            </w:r>
            <w:r w:rsidR="00DA6C47" w:rsidRPr="00765C0D">
              <w:rPr>
                <w:rFonts w:ascii="Noto Sans" w:eastAsia="Calibri" w:hAnsi="Noto Sans" w:cs="Noto Sans"/>
                <w:color w:val="FFFFFF" w:themeColor="background1"/>
                <w:sz w:val="22"/>
                <w:szCs w:val="22"/>
                <w:lang w:val="en-US" w:eastAsia="en-GB"/>
              </w:rPr>
              <w:t>.</w:t>
            </w:r>
          </w:p>
          <w:p w14:paraId="286DDE7F" w14:textId="7C4E57E6" w:rsidR="000C1196" w:rsidRPr="00765C0D" w:rsidRDefault="000C1196" w:rsidP="00E54F32">
            <w:pPr>
              <w:pStyle w:val="ListParagraph"/>
              <w:numPr>
                <w:ilvl w:val="0"/>
                <w:numId w:val="19"/>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The delegation of budgets to ODS presents r</w:t>
            </w:r>
            <w:r w:rsidR="00C715F0" w:rsidRPr="00765C0D">
              <w:rPr>
                <w:rFonts w:ascii="Noto Sans" w:eastAsia="Calibri" w:hAnsi="Noto Sans" w:cs="Noto Sans"/>
                <w:color w:val="FFFFFF" w:themeColor="background1"/>
                <w:sz w:val="22"/>
                <w:szCs w:val="22"/>
                <w:lang w:val="en-US" w:eastAsia="en-GB"/>
              </w:rPr>
              <w:t>eal</w:t>
            </w:r>
            <w:r w:rsidRPr="00765C0D">
              <w:rPr>
                <w:rFonts w:ascii="Noto Sans" w:eastAsia="Calibri" w:hAnsi="Noto Sans" w:cs="Noto Sans"/>
                <w:color w:val="FFFFFF" w:themeColor="background1"/>
                <w:sz w:val="22"/>
                <w:szCs w:val="22"/>
                <w:lang w:val="en-US" w:eastAsia="en-GB"/>
              </w:rPr>
              <w:t xml:space="preserve"> challenges which need to be addressed through a much stronger strategic client role</w:t>
            </w:r>
            <w:r w:rsidR="001F3200" w:rsidRPr="00765C0D">
              <w:rPr>
                <w:rFonts w:ascii="Noto Sans" w:eastAsia="Calibri" w:hAnsi="Noto Sans" w:cs="Noto Sans"/>
                <w:color w:val="FFFFFF" w:themeColor="background1"/>
                <w:sz w:val="22"/>
                <w:szCs w:val="22"/>
                <w:lang w:val="en-US" w:eastAsia="en-GB"/>
              </w:rPr>
              <w:t>.</w:t>
            </w:r>
          </w:p>
          <w:p w14:paraId="20F267D8" w14:textId="4A909B53" w:rsidR="005414A8" w:rsidRPr="00E05588" w:rsidRDefault="000C1196" w:rsidP="00E54F32">
            <w:pPr>
              <w:pStyle w:val="ListParagraph"/>
              <w:numPr>
                <w:ilvl w:val="0"/>
                <w:numId w:val="19"/>
              </w:numPr>
              <w:rPr>
                <w:rFonts w:ascii="Noto Sans" w:eastAsia="Calibri" w:hAnsi="Noto Sans" w:cs="Noto Sans"/>
                <w:color w:val="FFFFFF" w:themeColor="background1"/>
                <w:lang w:val="en-US" w:eastAsia="en-GB"/>
              </w:rPr>
            </w:pPr>
            <w:r w:rsidRPr="00765C0D">
              <w:rPr>
                <w:rFonts w:ascii="Noto Sans" w:eastAsia="Calibri" w:hAnsi="Noto Sans" w:cs="Noto Sans"/>
                <w:color w:val="FFFFFF" w:themeColor="background1"/>
                <w:sz w:val="22"/>
                <w:szCs w:val="22"/>
                <w:lang w:val="en-US" w:eastAsia="en-GB"/>
              </w:rPr>
              <w:t xml:space="preserve">The Commercial Review is a big opportunity for a reset on </w:t>
            </w:r>
            <w:r w:rsidR="00643E70" w:rsidRPr="00765C0D">
              <w:rPr>
                <w:rFonts w:ascii="Noto Sans" w:eastAsia="Calibri" w:hAnsi="Noto Sans" w:cs="Noto Sans"/>
                <w:color w:val="FFFFFF" w:themeColor="background1"/>
                <w:sz w:val="22"/>
                <w:szCs w:val="22"/>
                <w:lang w:val="en-US" w:eastAsia="en-GB"/>
              </w:rPr>
              <w:t xml:space="preserve">value for money </w:t>
            </w:r>
            <w:r w:rsidRPr="00765C0D">
              <w:rPr>
                <w:rFonts w:ascii="Noto Sans" w:eastAsia="Calibri" w:hAnsi="Noto Sans" w:cs="Noto Sans"/>
                <w:color w:val="FFFFFF" w:themeColor="background1"/>
                <w:sz w:val="22"/>
                <w:szCs w:val="22"/>
                <w:lang w:val="en-US" w:eastAsia="en-GB"/>
              </w:rPr>
              <w:t>with ODS and more widely.</w:t>
            </w:r>
          </w:p>
        </w:tc>
      </w:tr>
      <w:tr w:rsidR="006D3359" w:rsidRPr="00E05588" w14:paraId="30013EC8" w14:textId="77777777" w:rsidTr="00D36889">
        <w:tc>
          <w:tcPr>
            <w:tcW w:w="7195" w:type="dxa"/>
            <w:shd w:val="clear" w:color="auto" w:fill="0070C0" w:themeFill="accent1"/>
          </w:tcPr>
          <w:p w14:paraId="0936A62E" w14:textId="77777777" w:rsidR="00712BAA" w:rsidRPr="00E05588" w:rsidRDefault="00EA42E2" w:rsidP="004C7DF0">
            <w:pPr>
              <w:pStyle w:val="ListParagraph"/>
              <w:ind w:left="0"/>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Performance &amp; programme management</w:t>
            </w:r>
          </w:p>
          <w:p w14:paraId="74A7994C" w14:textId="731D3889" w:rsidR="00EA42E2" w:rsidRPr="00765C0D" w:rsidRDefault="00456F76" w:rsidP="00E54F32">
            <w:pPr>
              <w:pStyle w:val="ListParagraph"/>
              <w:numPr>
                <w:ilvl w:val="0"/>
                <w:numId w:val="15"/>
              </w:numPr>
              <w:rPr>
                <w:rFonts w:ascii="Noto Sans" w:eastAsia="Calibri" w:hAnsi="Noto Sans" w:cs="Noto San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t xml:space="preserve">Our </w:t>
            </w:r>
            <w:r w:rsidR="000A1361" w:rsidRPr="00765C0D">
              <w:rPr>
                <w:rFonts w:ascii="Noto Sans" w:eastAsia="Calibri" w:hAnsi="Noto Sans" w:cs="Noto Sans"/>
                <w:color w:val="FFFFFF" w:themeColor="background1"/>
                <w:sz w:val="22"/>
                <w:szCs w:val="22"/>
                <w:lang w:val="en-US" w:eastAsia="en-GB"/>
              </w:rPr>
              <w:t xml:space="preserve">view on performance across the range of key asset areas </w:t>
            </w:r>
            <w:r w:rsidRPr="00765C0D">
              <w:rPr>
                <w:rFonts w:ascii="Noto Sans" w:eastAsia="Calibri" w:hAnsi="Noto Sans" w:cs="Noto Sans"/>
                <w:color w:val="FFFFFF" w:themeColor="background1"/>
                <w:sz w:val="22"/>
                <w:szCs w:val="22"/>
                <w:lang w:val="en-US" w:eastAsia="en-GB"/>
              </w:rPr>
              <w:t xml:space="preserve">isn’t sufficiently clear </w:t>
            </w:r>
            <w:r w:rsidR="000A1361" w:rsidRPr="00765C0D">
              <w:rPr>
                <w:rFonts w:ascii="Noto Sans" w:eastAsia="Calibri" w:hAnsi="Noto Sans" w:cs="Noto Sans"/>
                <w:color w:val="FFFFFF" w:themeColor="background1"/>
                <w:sz w:val="22"/>
                <w:szCs w:val="22"/>
                <w:lang w:val="en-US" w:eastAsia="en-GB"/>
              </w:rPr>
              <w:t xml:space="preserve">and we rely </w:t>
            </w:r>
            <w:r w:rsidR="00127B31" w:rsidRPr="00765C0D">
              <w:rPr>
                <w:rFonts w:ascii="Noto Sans" w:eastAsia="Calibri" w:hAnsi="Noto Sans" w:cs="Noto Sans"/>
                <w:color w:val="FFFFFF" w:themeColor="background1"/>
                <w:sz w:val="22"/>
                <w:szCs w:val="22"/>
                <w:lang w:val="en-US" w:eastAsia="en-GB"/>
              </w:rPr>
              <w:t>too</w:t>
            </w:r>
            <w:r w:rsidR="000A1361" w:rsidRPr="00765C0D">
              <w:rPr>
                <w:rFonts w:ascii="Noto Sans" w:eastAsia="Calibri" w:hAnsi="Noto Sans" w:cs="Noto Sans"/>
                <w:color w:val="FFFFFF" w:themeColor="background1"/>
                <w:sz w:val="22"/>
                <w:szCs w:val="22"/>
                <w:lang w:val="en-US" w:eastAsia="en-GB"/>
              </w:rPr>
              <w:t xml:space="preserve"> heavily on third party data and reporting.</w:t>
            </w:r>
          </w:p>
          <w:p w14:paraId="569B3085" w14:textId="72ABCD25" w:rsidR="00EA42E2" w:rsidRPr="00765C0D" w:rsidRDefault="0043768E" w:rsidP="00E54F32">
            <w:pPr>
              <w:pStyle w:val="ListParagraph"/>
              <w:numPr>
                <w:ilvl w:val="0"/>
                <w:numId w:val="15"/>
              </w:numPr>
              <w:rPr>
                <w:rFonts w:ascii="Noto Sans" w:eastAsia="Calibri" w:hAnsi="Noto Sans" w:cs="Noto Sans"/>
                <w:b/>
                <w:bCs/>
                <w:color w:val="FFFFFF" w:themeColor="background1"/>
                <w:sz w:val="22"/>
                <w:szCs w:val="22"/>
                <w:lang w:val="en-US" w:eastAsia="en-GB"/>
              </w:rPr>
            </w:pPr>
            <w:r w:rsidRPr="00765C0D">
              <w:rPr>
                <w:rFonts w:ascii="Noto Sans" w:eastAsia="Calibri" w:hAnsi="Noto Sans" w:cs="Noto Sans"/>
                <w:color w:val="FFFFFF" w:themeColor="background1"/>
                <w:sz w:val="22"/>
                <w:szCs w:val="22"/>
                <w:lang w:val="en-US" w:eastAsia="en-GB"/>
              </w:rPr>
              <w:lastRenderedPageBreak/>
              <w:t xml:space="preserve">We need </w:t>
            </w:r>
            <w:r w:rsidR="00456F76" w:rsidRPr="00765C0D">
              <w:rPr>
                <w:rFonts w:ascii="Noto Sans" w:eastAsia="Calibri" w:hAnsi="Noto Sans" w:cs="Noto Sans"/>
                <w:color w:val="FFFFFF" w:themeColor="background1"/>
                <w:sz w:val="22"/>
                <w:szCs w:val="22"/>
                <w:lang w:val="en-US" w:eastAsia="en-GB"/>
              </w:rPr>
              <w:t xml:space="preserve">to ensure </w:t>
            </w:r>
            <w:r w:rsidRPr="00765C0D">
              <w:rPr>
                <w:rFonts w:ascii="Noto Sans" w:eastAsia="Calibri" w:hAnsi="Noto Sans" w:cs="Noto Sans"/>
                <w:color w:val="FFFFFF" w:themeColor="background1"/>
                <w:sz w:val="22"/>
                <w:szCs w:val="22"/>
                <w:lang w:val="en-US" w:eastAsia="en-GB"/>
              </w:rPr>
              <w:t>robust contract management and oversight of all contractors, including ODS.</w:t>
            </w:r>
          </w:p>
          <w:p w14:paraId="5979B5D1" w14:textId="66C4941F" w:rsidR="0016233D" w:rsidRPr="00E05588" w:rsidRDefault="005825E5" w:rsidP="00E54F32">
            <w:pPr>
              <w:pStyle w:val="ListParagraph"/>
              <w:numPr>
                <w:ilvl w:val="0"/>
                <w:numId w:val="15"/>
              </w:numPr>
              <w:rPr>
                <w:rFonts w:ascii="Noto Sans" w:eastAsia="Calibri" w:hAnsi="Noto Sans" w:cs="Noto Sans"/>
                <w:b/>
                <w:bCs/>
                <w:color w:val="FFFFFF" w:themeColor="background1"/>
                <w:lang w:val="en-US" w:eastAsia="en-GB"/>
              </w:rPr>
            </w:pPr>
            <w:r w:rsidRPr="00765C0D">
              <w:rPr>
                <w:rFonts w:ascii="Noto Sans" w:eastAsia="Calibri" w:hAnsi="Noto Sans" w:cs="Noto Sans"/>
                <w:color w:val="FFFFFF" w:themeColor="background1"/>
                <w:sz w:val="22"/>
                <w:szCs w:val="22"/>
                <w:lang w:val="en-US" w:eastAsia="en-GB"/>
              </w:rPr>
              <w:t>We need</w:t>
            </w:r>
            <w:r w:rsidR="0016233D" w:rsidRPr="00765C0D">
              <w:rPr>
                <w:rFonts w:ascii="Noto Sans" w:eastAsia="Calibri" w:hAnsi="Noto Sans" w:cs="Noto Sans"/>
                <w:color w:val="FFFFFF" w:themeColor="background1"/>
                <w:sz w:val="22"/>
                <w:szCs w:val="22"/>
                <w:lang w:val="en-US" w:eastAsia="en-GB"/>
              </w:rPr>
              <w:t xml:space="preserve"> to be a strong strategic client, taking ownership of the ODS relationship, taking a lead on budgets and specifying materials, components, specifications etc.</w:t>
            </w:r>
          </w:p>
        </w:tc>
        <w:tc>
          <w:tcPr>
            <w:tcW w:w="7191" w:type="dxa"/>
            <w:shd w:val="clear" w:color="auto" w:fill="BFE4FF" w:themeFill="accent3" w:themeFillTint="33"/>
          </w:tcPr>
          <w:p w14:paraId="6D37A47C" w14:textId="4D913E34" w:rsidR="00712BAA" w:rsidRPr="00E05588" w:rsidRDefault="005414A8" w:rsidP="004C7DF0">
            <w:pPr>
              <w:pStyle w:val="ListParagraph"/>
              <w:ind w:left="0"/>
              <w:rPr>
                <w:rFonts w:ascii="Noto Sans" w:eastAsia="Calibri" w:hAnsi="Noto Sans" w:cs="Noto Sans"/>
                <w:b/>
                <w:bCs/>
                <w:lang w:val="en-US" w:eastAsia="en-GB"/>
              </w:rPr>
            </w:pPr>
            <w:r w:rsidRPr="00E05588">
              <w:rPr>
                <w:rFonts w:ascii="Noto Sans" w:eastAsia="Calibri" w:hAnsi="Noto Sans" w:cs="Noto Sans"/>
                <w:b/>
                <w:bCs/>
                <w:lang w:val="en-US" w:eastAsia="en-GB"/>
              </w:rPr>
              <w:lastRenderedPageBreak/>
              <w:t>Tenant-focused service</w:t>
            </w:r>
            <w:r w:rsidR="003700EA" w:rsidRPr="00E05588">
              <w:rPr>
                <w:rFonts w:ascii="Noto Sans" w:eastAsia="Calibri" w:hAnsi="Noto Sans" w:cs="Noto Sans"/>
                <w:b/>
                <w:bCs/>
                <w:lang w:val="en-US" w:eastAsia="en-GB"/>
              </w:rPr>
              <w:t>s</w:t>
            </w:r>
          </w:p>
          <w:p w14:paraId="47F55720" w14:textId="77777777" w:rsidR="00E41BD8" w:rsidRPr="00765C0D" w:rsidRDefault="00C715F0" w:rsidP="00E54F32">
            <w:pPr>
              <w:pStyle w:val="ListParagraph"/>
              <w:numPr>
                <w:ilvl w:val="0"/>
                <w:numId w:val="20"/>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We are insufficiently</w:t>
            </w:r>
            <w:r w:rsidR="00906074" w:rsidRPr="00765C0D">
              <w:rPr>
                <w:rFonts w:ascii="Noto Sans" w:eastAsia="Calibri" w:hAnsi="Noto Sans" w:cs="Noto Sans"/>
                <w:sz w:val="22"/>
                <w:szCs w:val="22"/>
                <w:lang w:val="en-US" w:eastAsia="en-GB"/>
              </w:rPr>
              <w:t xml:space="preserve"> open and transparen</w:t>
            </w:r>
            <w:r w:rsidRPr="00765C0D">
              <w:rPr>
                <w:rFonts w:ascii="Noto Sans" w:eastAsia="Calibri" w:hAnsi="Noto Sans" w:cs="Noto Sans"/>
                <w:sz w:val="22"/>
                <w:szCs w:val="22"/>
                <w:lang w:val="en-US" w:eastAsia="en-GB"/>
              </w:rPr>
              <w:t>t</w:t>
            </w:r>
            <w:r w:rsidR="00906074" w:rsidRPr="00765C0D">
              <w:rPr>
                <w:rFonts w:ascii="Noto Sans" w:eastAsia="Calibri" w:hAnsi="Noto Sans" w:cs="Noto Sans"/>
                <w:sz w:val="22"/>
                <w:szCs w:val="22"/>
                <w:lang w:val="en-US" w:eastAsia="en-GB"/>
              </w:rPr>
              <w:t xml:space="preserve"> with tenants about services and standards</w:t>
            </w:r>
          </w:p>
          <w:p w14:paraId="1F171C98" w14:textId="5AB65508" w:rsidR="003700EA" w:rsidRPr="00765C0D" w:rsidRDefault="00127B31" w:rsidP="00E54F32">
            <w:pPr>
              <w:pStyle w:val="ListParagraph"/>
              <w:numPr>
                <w:ilvl w:val="0"/>
                <w:numId w:val="20"/>
              </w:numPr>
              <w:rPr>
                <w:rFonts w:ascii="Noto Sans" w:eastAsia="Calibri" w:hAnsi="Noto Sans" w:cs="Noto Sans"/>
                <w:sz w:val="22"/>
                <w:szCs w:val="22"/>
                <w:lang w:val="en-US" w:eastAsia="en-GB"/>
              </w:rPr>
            </w:pPr>
            <w:r w:rsidRPr="00765C0D">
              <w:rPr>
                <w:rFonts w:ascii="Noto Sans" w:eastAsia="Calibri" w:hAnsi="Noto Sans" w:cs="Noto Sans"/>
                <w:sz w:val="22"/>
                <w:szCs w:val="22"/>
                <w:lang w:val="en-US" w:eastAsia="en-GB"/>
              </w:rPr>
              <w:t>We need to develop our service standards</w:t>
            </w:r>
          </w:p>
          <w:p w14:paraId="2D40F4EF" w14:textId="623D53A6" w:rsidR="003700EA" w:rsidRPr="00E05588" w:rsidRDefault="00906074" w:rsidP="00E54F32">
            <w:pPr>
              <w:pStyle w:val="ListParagraph"/>
              <w:numPr>
                <w:ilvl w:val="0"/>
                <w:numId w:val="20"/>
              </w:numPr>
              <w:rPr>
                <w:rFonts w:ascii="Noto Sans" w:eastAsia="Calibri" w:hAnsi="Noto Sans" w:cs="Noto Sans"/>
                <w:lang w:val="en-US" w:eastAsia="en-GB"/>
              </w:rPr>
            </w:pPr>
            <w:r w:rsidRPr="00765C0D">
              <w:rPr>
                <w:rFonts w:ascii="Noto Sans" w:eastAsia="Calibri" w:hAnsi="Noto Sans" w:cs="Noto Sans"/>
                <w:sz w:val="22"/>
                <w:szCs w:val="22"/>
                <w:lang w:val="en-US" w:eastAsia="en-GB"/>
              </w:rPr>
              <w:lastRenderedPageBreak/>
              <w:t>We need to develop a stronger focus on resident engagement with more resident groups</w:t>
            </w:r>
            <w:r w:rsidR="003C790E" w:rsidRPr="00765C0D">
              <w:rPr>
                <w:rFonts w:ascii="Noto Sans" w:eastAsia="Calibri" w:hAnsi="Noto Sans" w:cs="Noto Sans"/>
                <w:sz w:val="22"/>
                <w:szCs w:val="22"/>
                <w:lang w:val="en-US" w:eastAsia="en-GB"/>
              </w:rPr>
              <w:t>, taking ownership to drive future programmes of work with them</w:t>
            </w:r>
            <w:r w:rsidR="007217CD" w:rsidRPr="00765C0D">
              <w:rPr>
                <w:rFonts w:ascii="Noto Sans" w:eastAsia="Calibri" w:hAnsi="Noto Sans" w:cs="Noto Sans"/>
                <w:sz w:val="22"/>
                <w:szCs w:val="22"/>
                <w:lang w:val="en-US" w:eastAsia="en-GB"/>
              </w:rPr>
              <w:t>, building on the results of the tenant priorities survey in July 2024.</w:t>
            </w:r>
          </w:p>
        </w:tc>
      </w:tr>
    </w:tbl>
    <w:p w14:paraId="5231B70D" w14:textId="579AA78F" w:rsidR="004C7DF0" w:rsidRPr="00E05588" w:rsidRDefault="004C7DF0" w:rsidP="004C7DF0">
      <w:pPr>
        <w:pStyle w:val="ListParagraph"/>
        <w:ind w:left="284"/>
        <w:rPr>
          <w:rFonts w:ascii="Noto Sans" w:eastAsia="Calibri" w:hAnsi="Noto Sans" w:cs="Noto Sans"/>
          <w:b/>
          <w:bCs/>
          <w:lang w:val="en-US" w:eastAsia="en-GB"/>
        </w:rPr>
      </w:pPr>
    </w:p>
    <w:p w14:paraId="5803468D" w14:textId="34F930B5" w:rsidR="004C7DF0" w:rsidRPr="00125E35" w:rsidRDefault="004C7DF0" w:rsidP="00125E35">
      <w:pPr>
        <w:rPr>
          <w:rFonts w:ascii="Noto Sans" w:eastAsia="Calibri" w:hAnsi="Noto Sans" w:cs="Noto Sans"/>
          <w:lang w:eastAsia="en-GB"/>
        </w:rPr>
      </w:pPr>
      <w:r w:rsidRPr="00125E35">
        <w:rPr>
          <w:rFonts w:ascii="Noto Sans" w:eastAsia="Calibri" w:hAnsi="Noto Sans" w:cs="Noto Sans"/>
          <w:b/>
          <w:bCs/>
          <w:lang w:val="en-US" w:eastAsia="en-GB"/>
        </w:rPr>
        <w:br w:type="page"/>
      </w:r>
    </w:p>
    <w:p w14:paraId="33639EE6" w14:textId="2401097A" w:rsidR="00693AE9" w:rsidRPr="00E05588" w:rsidRDefault="00455154" w:rsidP="00E54F32">
      <w:pPr>
        <w:pStyle w:val="ListParagraph"/>
        <w:numPr>
          <w:ilvl w:val="0"/>
          <w:numId w:val="29"/>
        </w:numPr>
        <w:ind w:left="567" w:hanging="567"/>
        <w:rPr>
          <w:rFonts w:ascii="Noto Sans" w:eastAsia="Calibri" w:hAnsi="Noto Sans" w:cs="Noto Sans"/>
          <w:b/>
          <w:bCs/>
          <w:color w:val="0070C0" w:themeColor="accent1"/>
          <w:sz w:val="36"/>
          <w:szCs w:val="36"/>
          <w:lang w:val="en-US" w:eastAsia="en-GB"/>
        </w:rPr>
      </w:pPr>
      <w:r>
        <w:rPr>
          <w:rFonts w:ascii="Noto Sans" w:eastAsia="Calibri" w:hAnsi="Noto Sans" w:cs="Noto Sans"/>
          <w:b/>
          <w:bCs/>
          <w:color w:val="0070C0" w:themeColor="accent1"/>
          <w:sz w:val="36"/>
          <w:szCs w:val="36"/>
          <w:lang w:val="en-US" w:eastAsia="en-GB"/>
        </w:rPr>
        <w:lastRenderedPageBreak/>
        <w:t xml:space="preserve">Building the </w:t>
      </w:r>
      <w:r w:rsidR="00552ACF">
        <w:rPr>
          <w:rFonts w:ascii="Noto Sans" w:eastAsia="Calibri" w:hAnsi="Noto Sans" w:cs="Noto Sans"/>
          <w:b/>
          <w:bCs/>
          <w:color w:val="0070C0" w:themeColor="accent1"/>
          <w:sz w:val="36"/>
          <w:szCs w:val="36"/>
          <w:lang w:val="en-US" w:eastAsia="en-GB"/>
        </w:rPr>
        <w:t>governance and foundations for effective asset management</w:t>
      </w:r>
    </w:p>
    <w:p w14:paraId="2E8A3E25" w14:textId="77777777" w:rsidR="00693AE9" w:rsidRPr="00E05588" w:rsidRDefault="00693AE9" w:rsidP="00693AE9">
      <w:pPr>
        <w:ind w:left="-76"/>
        <w:rPr>
          <w:rFonts w:ascii="Noto Sans" w:eastAsia="Calibri" w:hAnsi="Noto Sans" w:cs="Noto Sans"/>
          <w:lang w:val="en-US" w:eastAsia="en-GB"/>
        </w:rPr>
      </w:pPr>
    </w:p>
    <w:p w14:paraId="0BA4021F" w14:textId="1D875CA7" w:rsidR="00180E35" w:rsidRPr="00E05588" w:rsidRDefault="003D3A7B" w:rsidP="00180E35">
      <w:pPr>
        <w:ind w:left="-76"/>
        <w:rPr>
          <w:rFonts w:ascii="Noto Sans" w:eastAsia="Calibri" w:hAnsi="Noto Sans" w:cs="Noto Sans"/>
          <w:lang w:val="en-US" w:eastAsia="en-GB"/>
        </w:rPr>
      </w:pPr>
      <w:r w:rsidRPr="00B8468A">
        <w:rPr>
          <w:rFonts w:ascii="Noto Sans" w:eastAsia="Calibri" w:hAnsi="Noto Sans" w:cs="Noto Sans"/>
          <w:lang w:val="en-US" w:eastAsia="en-GB"/>
        </w:rPr>
        <w:t>We have built</w:t>
      </w:r>
      <w:r w:rsidR="00834C04" w:rsidRPr="00B8468A">
        <w:rPr>
          <w:rFonts w:ascii="Noto Sans" w:eastAsia="Calibri" w:hAnsi="Noto Sans" w:cs="Noto Sans"/>
          <w:lang w:val="en-US" w:eastAsia="en-GB"/>
        </w:rPr>
        <w:t xml:space="preserve"> on our self-assessment</w:t>
      </w:r>
      <w:r w:rsidRPr="00B8468A">
        <w:rPr>
          <w:rFonts w:ascii="Noto Sans" w:eastAsia="Calibri" w:hAnsi="Noto Sans" w:cs="Noto Sans"/>
          <w:lang w:val="en-US" w:eastAsia="en-GB"/>
        </w:rPr>
        <w:t xml:space="preserve"> </w:t>
      </w:r>
      <w:r w:rsidR="0026123D" w:rsidRPr="00B8468A">
        <w:rPr>
          <w:rFonts w:ascii="Noto Sans" w:eastAsia="Calibri" w:hAnsi="Noto Sans" w:cs="Noto Sans"/>
          <w:lang w:val="en-US" w:eastAsia="en-GB"/>
        </w:rPr>
        <w:t xml:space="preserve">to arrive at </w:t>
      </w:r>
      <w:r w:rsidR="007F1195" w:rsidRPr="00B8468A">
        <w:rPr>
          <w:rFonts w:ascii="Noto Sans" w:eastAsia="Calibri" w:hAnsi="Noto Sans" w:cs="Noto Sans"/>
          <w:lang w:val="en-US" w:eastAsia="en-GB"/>
        </w:rPr>
        <w:t>SIX</w:t>
      </w:r>
      <w:r w:rsidR="0026123D" w:rsidRPr="00B8468A">
        <w:rPr>
          <w:rFonts w:ascii="Noto Sans" w:eastAsia="Calibri" w:hAnsi="Noto Sans" w:cs="Noto Sans"/>
          <w:lang w:val="en-US" w:eastAsia="en-GB"/>
        </w:rPr>
        <w:t xml:space="preserve"> key asset management </w:t>
      </w:r>
      <w:r w:rsidR="008354B1" w:rsidRPr="00B8468A">
        <w:rPr>
          <w:rFonts w:ascii="Noto Sans" w:eastAsia="Calibri" w:hAnsi="Noto Sans" w:cs="Noto Sans"/>
          <w:lang w:val="en-US" w:eastAsia="en-GB"/>
        </w:rPr>
        <w:t>requirements</w:t>
      </w:r>
      <w:r w:rsidR="00B15783" w:rsidRPr="00B8468A">
        <w:rPr>
          <w:rFonts w:ascii="Noto Sans" w:eastAsia="Calibri" w:hAnsi="Noto Sans" w:cs="Noto Sans"/>
          <w:lang w:val="en-US" w:eastAsia="en-GB"/>
        </w:rPr>
        <w:t xml:space="preserve"> </w:t>
      </w:r>
      <w:r w:rsidR="00C1035F" w:rsidRPr="00B8468A">
        <w:rPr>
          <w:rFonts w:ascii="Noto Sans" w:eastAsia="Calibri" w:hAnsi="Noto Sans" w:cs="Noto Sans"/>
          <w:lang w:val="en-US" w:eastAsia="en-GB"/>
        </w:rPr>
        <w:t>for building the governance and foundations for effective asset management</w:t>
      </w:r>
      <w:r w:rsidR="003B3FCA" w:rsidRPr="00B8468A">
        <w:rPr>
          <w:rFonts w:ascii="Noto Sans" w:eastAsia="Calibri" w:hAnsi="Noto Sans" w:cs="Noto Sans"/>
          <w:lang w:val="en-US" w:eastAsia="en-GB"/>
        </w:rPr>
        <w:t xml:space="preserve">. For each of these, we have </w:t>
      </w:r>
      <w:r w:rsidR="00EC043C" w:rsidRPr="00B8468A">
        <w:rPr>
          <w:rFonts w:ascii="Noto Sans" w:eastAsia="Calibri" w:hAnsi="Noto Sans" w:cs="Noto Sans"/>
          <w:lang w:val="en-US" w:eastAsia="en-GB"/>
        </w:rPr>
        <w:t>sought</w:t>
      </w:r>
      <w:r w:rsidR="00EC043C" w:rsidRPr="00E05588">
        <w:rPr>
          <w:rFonts w:ascii="Noto Sans" w:eastAsia="Calibri" w:hAnsi="Noto Sans" w:cs="Noto Sans"/>
          <w:lang w:val="en-US" w:eastAsia="en-GB"/>
        </w:rPr>
        <w:t xml:space="preserve"> to understand</w:t>
      </w:r>
      <w:r w:rsidR="004E3851" w:rsidRPr="00E05588">
        <w:rPr>
          <w:rFonts w:ascii="Noto Sans" w:eastAsia="Calibri" w:hAnsi="Noto Sans" w:cs="Noto Sans"/>
          <w:lang w:val="en-US" w:eastAsia="en-GB"/>
        </w:rPr>
        <w:t xml:space="preserve"> </w:t>
      </w:r>
      <w:r w:rsidR="008354B1">
        <w:rPr>
          <w:rFonts w:ascii="Noto Sans" w:eastAsia="Calibri" w:hAnsi="Noto Sans" w:cs="Noto Sans"/>
          <w:lang w:val="en-US" w:eastAsia="en-GB"/>
        </w:rPr>
        <w:t>how our</w:t>
      </w:r>
      <w:r w:rsidR="004E3851" w:rsidRPr="00E05588">
        <w:rPr>
          <w:rFonts w:ascii="Noto Sans" w:eastAsia="Calibri" w:hAnsi="Noto Sans" w:cs="Noto Sans"/>
          <w:lang w:val="en-US" w:eastAsia="en-GB"/>
        </w:rPr>
        <w:t xml:space="preserve"> approaches</w:t>
      </w:r>
      <w:r w:rsidR="008354B1">
        <w:rPr>
          <w:rFonts w:ascii="Noto Sans" w:eastAsia="Calibri" w:hAnsi="Noto Sans" w:cs="Noto Sans"/>
          <w:lang w:val="en-US" w:eastAsia="en-GB"/>
        </w:rPr>
        <w:t xml:space="preserve"> need to address these</w:t>
      </w:r>
      <w:r w:rsidR="004E3851" w:rsidRPr="00E05588">
        <w:rPr>
          <w:rFonts w:ascii="Noto Sans" w:eastAsia="Calibri" w:hAnsi="Noto Sans" w:cs="Noto Sans"/>
          <w:lang w:val="en-US" w:eastAsia="en-GB"/>
        </w:rPr>
        <w:t xml:space="preserve">, and </w:t>
      </w:r>
      <w:r w:rsidR="008354B1">
        <w:rPr>
          <w:rFonts w:ascii="Noto Sans" w:eastAsia="Calibri" w:hAnsi="Noto Sans" w:cs="Noto Sans"/>
          <w:lang w:val="en-US" w:eastAsia="en-GB"/>
        </w:rPr>
        <w:t>the</w:t>
      </w:r>
      <w:r w:rsidR="004E3851" w:rsidRPr="00E05588">
        <w:rPr>
          <w:rFonts w:ascii="Noto Sans" w:eastAsia="Calibri" w:hAnsi="Noto Sans" w:cs="Noto Sans"/>
          <w:lang w:val="en-US" w:eastAsia="en-GB"/>
        </w:rPr>
        <w:t xml:space="preserve"> risk</w:t>
      </w:r>
      <w:r w:rsidR="008354B1">
        <w:rPr>
          <w:rFonts w:ascii="Noto Sans" w:eastAsia="Calibri" w:hAnsi="Noto Sans" w:cs="Noto Sans"/>
          <w:lang w:val="en-US" w:eastAsia="en-GB"/>
        </w:rPr>
        <w:t xml:space="preserve"> implications</w:t>
      </w:r>
      <w:r w:rsidR="004E3851" w:rsidRPr="00E05588">
        <w:rPr>
          <w:rFonts w:ascii="Noto Sans" w:eastAsia="Calibri" w:hAnsi="Noto Sans" w:cs="Noto Sans"/>
          <w:lang w:val="en-US" w:eastAsia="en-GB"/>
        </w:rPr>
        <w:t xml:space="preserve"> </w:t>
      </w:r>
      <w:r w:rsidR="008354B1">
        <w:rPr>
          <w:rFonts w:ascii="Noto Sans" w:eastAsia="Calibri" w:hAnsi="Noto Sans" w:cs="Noto Sans"/>
          <w:lang w:val="en-US" w:eastAsia="en-GB"/>
        </w:rPr>
        <w:t>for</w:t>
      </w:r>
      <w:r w:rsidR="004E3851" w:rsidRPr="00E05588">
        <w:rPr>
          <w:rFonts w:ascii="Noto Sans" w:eastAsia="Calibri" w:hAnsi="Noto Sans" w:cs="Noto Sans"/>
          <w:lang w:val="en-US" w:eastAsia="en-GB"/>
        </w:rPr>
        <w:t xml:space="preserve"> the Council</w:t>
      </w:r>
      <w:r w:rsidR="00523B85" w:rsidRPr="00E05588">
        <w:rPr>
          <w:rFonts w:ascii="Noto Sans" w:eastAsia="Calibri" w:hAnsi="Noto Sans" w:cs="Noto Sans"/>
          <w:lang w:val="en-US" w:eastAsia="en-GB"/>
        </w:rPr>
        <w:t>, tenants and others</w:t>
      </w:r>
      <w:r w:rsidR="008354B1">
        <w:rPr>
          <w:rFonts w:ascii="Noto Sans" w:eastAsia="Calibri" w:hAnsi="Noto Sans" w:cs="Noto Sans"/>
          <w:lang w:val="en-US" w:eastAsia="en-GB"/>
        </w:rPr>
        <w:t xml:space="preserve"> if we do not do so</w:t>
      </w:r>
      <w:r w:rsidR="00523B85" w:rsidRPr="00E05588">
        <w:rPr>
          <w:rFonts w:ascii="Noto Sans" w:eastAsia="Calibri" w:hAnsi="Noto Sans" w:cs="Noto Sans"/>
          <w:lang w:val="en-US" w:eastAsia="en-GB"/>
        </w:rPr>
        <w:t>.</w:t>
      </w:r>
      <w:r w:rsidR="00CB6CE9" w:rsidRPr="00E05588">
        <w:rPr>
          <w:rFonts w:ascii="Noto Sans" w:eastAsia="Calibri" w:hAnsi="Noto Sans" w:cs="Noto Sans"/>
          <w:lang w:val="en-US" w:eastAsia="en-GB"/>
        </w:rPr>
        <w:t xml:space="preserve"> Many of these risks </w:t>
      </w:r>
      <w:r w:rsidR="00E0122F" w:rsidRPr="00E05588">
        <w:rPr>
          <w:rFonts w:ascii="Noto Sans" w:eastAsia="Calibri" w:hAnsi="Noto Sans" w:cs="Noto Sans"/>
          <w:lang w:val="en-US" w:eastAsia="en-GB"/>
        </w:rPr>
        <w:t>relate to not being able to meet regulatory requirements</w:t>
      </w:r>
      <w:r w:rsidR="00FA56D8" w:rsidRPr="00E05588">
        <w:rPr>
          <w:rFonts w:ascii="Noto Sans" w:eastAsia="Calibri" w:hAnsi="Noto Sans" w:cs="Noto Sans"/>
          <w:lang w:val="en-US" w:eastAsia="en-GB"/>
        </w:rPr>
        <w:t xml:space="preserve"> set out in the published Consumer Standards</w:t>
      </w:r>
      <w:r w:rsidR="00180E35">
        <w:rPr>
          <w:rFonts w:ascii="Noto Sans" w:eastAsia="Calibri" w:hAnsi="Noto Sans" w:cs="Noto Sans"/>
          <w:lang w:val="en-US" w:eastAsia="en-GB"/>
        </w:rPr>
        <w:t xml:space="preserve">, and they need to be managed through an effective governance </w:t>
      </w:r>
      <w:r w:rsidR="00CF1842">
        <w:rPr>
          <w:rFonts w:ascii="Noto Sans" w:eastAsia="Calibri" w:hAnsi="Noto Sans" w:cs="Noto Sans"/>
          <w:lang w:val="en-US" w:eastAsia="en-GB"/>
        </w:rPr>
        <w:t xml:space="preserve">and accountability </w:t>
      </w:r>
      <w:r w:rsidR="00180E35">
        <w:rPr>
          <w:rFonts w:ascii="Noto Sans" w:eastAsia="Calibri" w:hAnsi="Noto Sans" w:cs="Noto Sans"/>
          <w:lang w:val="en-US" w:eastAsia="en-GB"/>
        </w:rPr>
        <w:t>framework</w:t>
      </w:r>
      <w:r w:rsidR="00CF1842">
        <w:rPr>
          <w:rFonts w:ascii="Noto Sans" w:eastAsia="Calibri" w:hAnsi="Noto Sans" w:cs="Noto Sans"/>
          <w:lang w:val="en-US" w:eastAsia="en-GB"/>
        </w:rPr>
        <w:t>.</w:t>
      </w:r>
      <w:r w:rsidR="00180E35">
        <w:rPr>
          <w:rFonts w:ascii="Noto Sans" w:eastAsia="Calibri" w:hAnsi="Noto Sans" w:cs="Noto Sans"/>
          <w:lang w:val="en-US" w:eastAsia="en-GB"/>
        </w:rPr>
        <w:t xml:space="preserve"> </w:t>
      </w:r>
    </w:p>
    <w:p w14:paraId="77E66EBB" w14:textId="77777777" w:rsidR="00523B85" w:rsidRPr="00E05588" w:rsidRDefault="00523B85" w:rsidP="00693AE9">
      <w:pPr>
        <w:ind w:left="-76"/>
        <w:rPr>
          <w:rFonts w:ascii="Noto Sans" w:eastAsia="Calibri" w:hAnsi="Noto Sans" w:cs="Noto Sans"/>
          <w:lang w:val="en-US" w:eastAsia="en-GB"/>
        </w:rPr>
      </w:pPr>
    </w:p>
    <w:p w14:paraId="55140D4C" w14:textId="4D5BE080" w:rsidR="004C7DF0" w:rsidRPr="009625E7" w:rsidRDefault="003A06BB" w:rsidP="00E54F32">
      <w:pPr>
        <w:pStyle w:val="ListParagraph"/>
        <w:numPr>
          <w:ilvl w:val="0"/>
          <w:numId w:val="21"/>
        </w:numPr>
        <w:ind w:left="426" w:hanging="426"/>
        <w:rPr>
          <w:rFonts w:ascii="Noto Sans" w:eastAsia="Calibri" w:hAnsi="Noto Sans" w:cs="Noto Sans"/>
          <w:b/>
          <w:bCs/>
          <w:color w:val="BD8F00" w:themeColor="accent4"/>
          <w:sz w:val="28"/>
          <w:szCs w:val="28"/>
          <w:lang w:val="en-US" w:eastAsia="en-GB"/>
        </w:rPr>
      </w:pPr>
      <w:r w:rsidRPr="009625E7">
        <w:rPr>
          <w:rFonts w:ascii="Noto Sans" w:eastAsia="Calibri" w:hAnsi="Noto Sans" w:cs="Noto Sans"/>
          <w:b/>
          <w:bCs/>
          <w:color w:val="BD8F00" w:themeColor="accent4"/>
          <w:sz w:val="28"/>
          <w:szCs w:val="28"/>
          <w:lang w:val="en-US" w:eastAsia="en-GB"/>
        </w:rPr>
        <w:t>Tenant engagement and influence</w:t>
      </w:r>
    </w:p>
    <w:p w14:paraId="6717D4D4" w14:textId="77777777" w:rsidR="004C7DF0" w:rsidRPr="00E05588" w:rsidRDefault="004C7DF0" w:rsidP="006A3856">
      <w:pPr>
        <w:rPr>
          <w:rFonts w:ascii="Noto Sans" w:eastAsia="Calibri" w:hAnsi="Noto Sans" w:cs="Noto Sans"/>
          <w:lang w:val="en-US" w:eastAsia="en-GB"/>
        </w:rPr>
      </w:pPr>
    </w:p>
    <w:tbl>
      <w:tblPr>
        <w:tblStyle w:val="TableGrid"/>
        <w:tblW w:w="0" w:type="auto"/>
        <w:tblLook w:val="04A0" w:firstRow="1" w:lastRow="0" w:firstColumn="1" w:lastColumn="0" w:noHBand="0" w:noVBand="1"/>
      </w:tblPr>
      <w:tblGrid>
        <w:gridCol w:w="7335"/>
        <w:gridCol w:w="7335"/>
      </w:tblGrid>
      <w:tr w:rsidR="00FE4F86" w:rsidRPr="00E05588" w14:paraId="42D1EED5" w14:textId="77777777" w:rsidTr="00660302">
        <w:tc>
          <w:tcPr>
            <w:tcW w:w="7335" w:type="dxa"/>
            <w:shd w:val="clear" w:color="auto" w:fill="0070C0" w:themeFill="accent1"/>
          </w:tcPr>
          <w:p w14:paraId="5D1D2CF2" w14:textId="3177A8A0" w:rsidR="00FE4F86" w:rsidRPr="00E05588" w:rsidRDefault="00C63459" w:rsidP="006A3856">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w:t>
            </w:r>
            <w:r w:rsidR="000E2A93">
              <w:rPr>
                <w:rFonts w:ascii="Noto Sans" w:eastAsia="Calibri" w:hAnsi="Noto Sans" w:cs="Noto Sans"/>
                <w:b/>
                <w:bCs/>
                <w:color w:val="FFFFFF" w:themeColor="background1"/>
                <w:lang w:val="en-US" w:eastAsia="en-GB"/>
              </w:rPr>
              <w:t xml:space="preserve">Management </w:t>
            </w:r>
            <w:r w:rsidR="008354B1">
              <w:rPr>
                <w:rFonts w:ascii="Noto Sans" w:eastAsia="Calibri" w:hAnsi="Noto Sans" w:cs="Noto Sans"/>
                <w:b/>
                <w:bCs/>
                <w:color w:val="FFFFFF" w:themeColor="background1"/>
                <w:lang w:val="en-US" w:eastAsia="en-GB"/>
              </w:rPr>
              <w:t>Requirement</w:t>
            </w:r>
          </w:p>
        </w:tc>
        <w:tc>
          <w:tcPr>
            <w:tcW w:w="7335" w:type="dxa"/>
            <w:shd w:val="clear" w:color="auto" w:fill="0070C0" w:themeFill="accent1"/>
          </w:tcPr>
          <w:p w14:paraId="43522E95" w14:textId="33CC0C3F" w:rsidR="00FE4F86" w:rsidRPr="00E05588" w:rsidRDefault="00660302" w:rsidP="006A3856">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8354B1">
              <w:rPr>
                <w:rFonts w:ascii="Noto Sans" w:eastAsia="Calibri" w:hAnsi="Noto Sans" w:cs="Noto Sans"/>
                <w:b/>
                <w:bCs/>
                <w:color w:val="FFFFFF" w:themeColor="background1"/>
                <w:lang w:val="en-US" w:eastAsia="en-GB"/>
              </w:rPr>
              <w:t>isk Implications</w:t>
            </w:r>
          </w:p>
        </w:tc>
      </w:tr>
      <w:tr w:rsidR="00FE4F86" w:rsidRPr="00E05588" w14:paraId="0201DCD9" w14:textId="77777777" w:rsidTr="00FE4F86">
        <w:tc>
          <w:tcPr>
            <w:tcW w:w="7335" w:type="dxa"/>
          </w:tcPr>
          <w:p w14:paraId="0AC44004" w14:textId="334F5955" w:rsidR="00FE4F86" w:rsidRPr="00E05588" w:rsidRDefault="002E1587"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9C1FA8">
              <w:rPr>
                <w:rFonts w:ascii="Noto Sans" w:eastAsia="Calibri" w:hAnsi="Noto Sans" w:cs="Noto Sans"/>
                <w:lang w:val="en-US" w:eastAsia="en-GB"/>
              </w:rPr>
              <w:t>need to</w:t>
            </w:r>
            <w:r w:rsidRPr="00E05588">
              <w:rPr>
                <w:rFonts w:ascii="Noto Sans" w:eastAsia="Calibri" w:hAnsi="Noto Sans" w:cs="Noto Sans"/>
                <w:lang w:val="en-US" w:eastAsia="en-GB"/>
              </w:rPr>
              <w:t xml:space="preserve"> </w:t>
            </w:r>
            <w:r w:rsidR="009C1FA8">
              <w:rPr>
                <w:rFonts w:ascii="Noto Sans" w:eastAsia="Calibri" w:hAnsi="Noto Sans" w:cs="Noto Sans"/>
                <w:lang w:val="en-US" w:eastAsia="en-GB"/>
              </w:rPr>
              <w:t xml:space="preserve">fully </w:t>
            </w:r>
            <w:r w:rsidR="0003754B" w:rsidRPr="00E05588">
              <w:rPr>
                <w:rFonts w:ascii="Noto Sans" w:eastAsia="Calibri" w:hAnsi="Noto Sans" w:cs="Noto Sans"/>
                <w:lang w:val="en-US" w:eastAsia="en-GB"/>
              </w:rPr>
              <w:t>understand tenants’ needs and expectations of our services and their improvement priorities.</w:t>
            </w:r>
          </w:p>
        </w:tc>
        <w:tc>
          <w:tcPr>
            <w:tcW w:w="7335" w:type="dxa"/>
          </w:tcPr>
          <w:p w14:paraId="25D89CBE" w14:textId="464FB85A" w:rsidR="00FE4F86" w:rsidRPr="00E05588" w:rsidRDefault="001906B8" w:rsidP="006A3856">
            <w:pPr>
              <w:rPr>
                <w:rFonts w:ascii="Noto Sans" w:eastAsia="Calibri" w:hAnsi="Noto Sans" w:cs="Noto Sans"/>
                <w:lang w:val="en-US" w:eastAsia="en-GB"/>
              </w:rPr>
            </w:pPr>
            <w:r w:rsidRPr="00E05588">
              <w:rPr>
                <w:rFonts w:ascii="Noto Sans" w:eastAsia="Calibri" w:hAnsi="Noto Sans" w:cs="Noto Sans"/>
                <w:lang w:val="en-US" w:eastAsia="en-GB"/>
              </w:rPr>
              <w:t>I</w:t>
            </w:r>
            <w:r w:rsidR="00676DDC" w:rsidRPr="00E05588">
              <w:rPr>
                <w:rFonts w:ascii="Noto Sans" w:eastAsia="Calibri" w:hAnsi="Noto Sans" w:cs="Noto Sans"/>
                <w:lang w:val="en-US" w:eastAsia="en-GB"/>
              </w:rPr>
              <w:t xml:space="preserve">f we do not </w:t>
            </w:r>
            <w:r w:rsidR="009C1FA8">
              <w:rPr>
                <w:rFonts w:ascii="Noto Sans" w:eastAsia="Calibri" w:hAnsi="Noto Sans" w:cs="Noto Sans"/>
                <w:lang w:val="en-US" w:eastAsia="en-GB"/>
              </w:rPr>
              <w:t xml:space="preserve">fully </w:t>
            </w:r>
            <w:r w:rsidR="00676DDC" w:rsidRPr="00E05588">
              <w:rPr>
                <w:rFonts w:ascii="Noto Sans" w:eastAsia="Calibri" w:hAnsi="Noto Sans" w:cs="Noto Sans"/>
                <w:lang w:val="en-US" w:eastAsia="en-GB"/>
              </w:rPr>
              <w:t>understand the needs and expectations of tenants</w:t>
            </w:r>
            <w:r w:rsidR="00D17A5A" w:rsidRPr="00E05588">
              <w:rPr>
                <w:rFonts w:ascii="Noto Sans" w:eastAsia="Calibri" w:hAnsi="Noto Sans" w:cs="Noto Sans"/>
                <w:lang w:val="en-US" w:eastAsia="en-GB"/>
              </w:rPr>
              <w:t>,</w:t>
            </w:r>
            <w:r w:rsidR="00676DDC" w:rsidRPr="00E05588">
              <w:rPr>
                <w:rFonts w:ascii="Noto Sans" w:eastAsia="Calibri" w:hAnsi="Noto Sans" w:cs="Noto Sans"/>
                <w:lang w:val="en-US" w:eastAsia="en-GB"/>
              </w:rPr>
              <w:t xml:space="preserve"> then our works and services may fail to sufficiently meet their </w:t>
            </w:r>
            <w:r w:rsidR="009372E2" w:rsidRPr="00E05588">
              <w:rPr>
                <w:rFonts w:ascii="Noto Sans" w:eastAsia="Calibri" w:hAnsi="Noto Sans" w:cs="Noto Sans"/>
                <w:lang w:val="en-US" w:eastAsia="en-GB"/>
              </w:rPr>
              <w:t>requirements</w:t>
            </w:r>
            <w:r w:rsidR="00EE380A" w:rsidRPr="00E05588">
              <w:rPr>
                <w:rFonts w:ascii="Noto Sans" w:eastAsia="Calibri" w:hAnsi="Noto Sans" w:cs="Noto Sans"/>
                <w:lang w:val="en-US" w:eastAsia="en-GB"/>
              </w:rPr>
              <w:t>.</w:t>
            </w:r>
            <w:r w:rsidR="00C80921" w:rsidRPr="00E05588">
              <w:rPr>
                <w:rFonts w:ascii="Noto Sans" w:eastAsia="Calibri" w:hAnsi="Noto Sans" w:cs="Noto Sans"/>
                <w:lang w:val="en-US" w:eastAsia="en-GB"/>
              </w:rPr>
              <w:t xml:space="preserve"> The Regulator of Social Housing </w:t>
            </w:r>
            <w:r w:rsidR="00E0122F" w:rsidRPr="00E05588">
              <w:rPr>
                <w:rFonts w:ascii="Noto Sans" w:eastAsia="Calibri" w:hAnsi="Noto Sans" w:cs="Noto Sans"/>
                <w:lang w:val="en-US" w:eastAsia="en-GB"/>
              </w:rPr>
              <w:t xml:space="preserve">(RSH) </w:t>
            </w:r>
            <w:r w:rsidR="002D1447" w:rsidRPr="00E05588">
              <w:rPr>
                <w:rFonts w:ascii="Noto Sans" w:eastAsia="Calibri" w:hAnsi="Noto Sans" w:cs="Noto Sans"/>
                <w:lang w:val="en-US" w:eastAsia="en-GB"/>
              </w:rPr>
              <w:t xml:space="preserve">requires </w:t>
            </w:r>
            <w:r w:rsidR="009C50F2" w:rsidRPr="00E05588">
              <w:rPr>
                <w:rFonts w:ascii="Noto Sans" w:eastAsia="Calibri" w:hAnsi="Noto Sans" w:cs="Noto Sans"/>
                <w:lang w:val="en-US" w:eastAsia="en-GB"/>
              </w:rPr>
              <w:t xml:space="preserve">us </w:t>
            </w:r>
            <w:r w:rsidR="00FE2C85" w:rsidRPr="00E05588">
              <w:rPr>
                <w:rFonts w:ascii="Noto Sans" w:eastAsia="Calibri" w:hAnsi="Noto Sans" w:cs="Noto Sans"/>
                <w:lang w:val="en-US" w:eastAsia="en-GB"/>
              </w:rPr>
              <w:t>to ensure tenants and residents can influence decision making</w:t>
            </w:r>
            <w:r w:rsidR="00786ECC" w:rsidRPr="00E05588">
              <w:rPr>
                <w:rFonts w:ascii="Noto Sans" w:eastAsia="Calibri" w:hAnsi="Noto Sans" w:cs="Noto Sans"/>
                <w:lang w:val="en-US" w:eastAsia="en-GB"/>
              </w:rPr>
              <w:t xml:space="preserve"> and show how their views have been considered.</w:t>
            </w:r>
            <w:r w:rsidR="00C80921" w:rsidRPr="00E05588">
              <w:rPr>
                <w:rFonts w:ascii="Noto Sans" w:eastAsia="Calibri" w:hAnsi="Noto Sans" w:cs="Noto Sans"/>
                <w:lang w:val="en-US" w:eastAsia="en-GB"/>
              </w:rPr>
              <w:t xml:space="preserve"> </w:t>
            </w:r>
          </w:p>
        </w:tc>
      </w:tr>
      <w:tr w:rsidR="00FE4F86" w:rsidRPr="00E05588" w14:paraId="0224B8DE" w14:textId="77777777" w:rsidTr="00FE4F86">
        <w:tc>
          <w:tcPr>
            <w:tcW w:w="7335" w:type="dxa"/>
          </w:tcPr>
          <w:p w14:paraId="1C8230AC" w14:textId="141A533F" w:rsidR="00FE4F86" w:rsidRPr="00E05588" w:rsidRDefault="00DC7F31"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9C1FA8">
              <w:rPr>
                <w:rFonts w:ascii="Noto Sans" w:eastAsia="Calibri" w:hAnsi="Noto Sans" w:cs="Noto Sans"/>
                <w:lang w:val="en-US" w:eastAsia="en-GB"/>
              </w:rPr>
              <w:t>need to</w:t>
            </w:r>
            <w:r w:rsidRPr="00E05588">
              <w:rPr>
                <w:rFonts w:ascii="Noto Sans" w:eastAsia="Calibri" w:hAnsi="Noto Sans" w:cs="Noto Sans"/>
                <w:lang w:val="en-US" w:eastAsia="en-GB"/>
              </w:rPr>
              <w:t xml:space="preserve"> use targets</w:t>
            </w:r>
            <w:r w:rsidR="002A5C80" w:rsidRPr="00E05588">
              <w:rPr>
                <w:rFonts w:ascii="Noto Sans" w:eastAsia="Calibri" w:hAnsi="Noto Sans" w:cs="Noto Sans"/>
                <w:lang w:val="en-US" w:eastAsia="en-GB"/>
              </w:rPr>
              <w:t xml:space="preserve"> to </w:t>
            </w:r>
            <w:r w:rsidRPr="00E05588">
              <w:rPr>
                <w:rFonts w:ascii="Noto Sans" w:eastAsia="Calibri" w:hAnsi="Noto Sans" w:cs="Noto Sans"/>
                <w:lang w:val="en-US" w:eastAsia="en-GB"/>
              </w:rPr>
              <w:t xml:space="preserve">drive </w:t>
            </w:r>
            <w:r w:rsidR="002A5C80" w:rsidRPr="00E05588">
              <w:rPr>
                <w:rFonts w:ascii="Noto Sans" w:eastAsia="Calibri" w:hAnsi="Noto Sans" w:cs="Noto Sans"/>
                <w:lang w:val="en-US" w:eastAsia="en-GB"/>
              </w:rPr>
              <w:t>improve</w:t>
            </w:r>
            <w:r w:rsidR="00237A33" w:rsidRPr="00E05588">
              <w:rPr>
                <w:rFonts w:ascii="Noto Sans" w:eastAsia="Calibri" w:hAnsi="Noto Sans" w:cs="Noto Sans"/>
                <w:lang w:val="en-US" w:eastAsia="en-GB"/>
              </w:rPr>
              <w:t>d levels of</w:t>
            </w:r>
            <w:r w:rsidR="002A5C80" w:rsidRPr="00E05588">
              <w:rPr>
                <w:rFonts w:ascii="Noto Sans" w:eastAsia="Calibri" w:hAnsi="Noto Sans" w:cs="Noto Sans"/>
                <w:lang w:val="en-US" w:eastAsia="en-GB"/>
              </w:rPr>
              <w:t xml:space="preserve"> satisfaction with our services</w:t>
            </w:r>
            <w:r w:rsidR="00237A33" w:rsidRPr="00E05588">
              <w:rPr>
                <w:rFonts w:ascii="Noto Sans" w:eastAsia="Calibri" w:hAnsi="Noto Sans" w:cs="Noto Sans"/>
                <w:lang w:val="en-US" w:eastAsia="en-GB"/>
              </w:rPr>
              <w:t xml:space="preserve"> and</w:t>
            </w:r>
            <w:r w:rsidR="002A5C80" w:rsidRPr="00E05588">
              <w:rPr>
                <w:rFonts w:ascii="Noto Sans" w:eastAsia="Calibri" w:hAnsi="Noto Sans" w:cs="Noto Sans"/>
                <w:lang w:val="en-US" w:eastAsia="en-GB"/>
              </w:rPr>
              <w:t xml:space="preserve"> the safety and repair of homes</w:t>
            </w:r>
            <w:r w:rsidR="00751A64" w:rsidRPr="00E05588">
              <w:rPr>
                <w:rFonts w:ascii="Noto Sans" w:eastAsia="Calibri" w:hAnsi="Noto Sans" w:cs="Noto Sans"/>
                <w:lang w:val="en-US" w:eastAsia="en-GB"/>
              </w:rPr>
              <w:t>.</w:t>
            </w:r>
          </w:p>
        </w:tc>
        <w:tc>
          <w:tcPr>
            <w:tcW w:w="7335" w:type="dxa"/>
          </w:tcPr>
          <w:p w14:paraId="49920709" w14:textId="5BA7304E" w:rsidR="00FE4F86" w:rsidRPr="00E05588" w:rsidRDefault="0098050E" w:rsidP="006A3856">
            <w:pPr>
              <w:rPr>
                <w:rFonts w:ascii="Noto Sans" w:eastAsia="Calibri" w:hAnsi="Noto Sans" w:cs="Noto Sans"/>
                <w:lang w:val="en-US" w:eastAsia="en-GB"/>
              </w:rPr>
            </w:pPr>
            <w:r w:rsidRPr="00E05588">
              <w:rPr>
                <w:rFonts w:ascii="Noto Sans" w:eastAsia="Calibri" w:hAnsi="Noto Sans" w:cs="Noto Sans"/>
                <w:lang w:val="en-US" w:eastAsia="en-GB"/>
              </w:rPr>
              <w:t>The setting of targets is a key performance management tool</w:t>
            </w:r>
            <w:r w:rsidR="002908E5" w:rsidRPr="00E05588">
              <w:rPr>
                <w:rFonts w:ascii="Noto Sans" w:eastAsia="Calibri" w:hAnsi="Noto Sans" w:cs="Noto Sans"/>
                <w:lang w:val="en-US" w:eastAsia="en-GB"/>
              </w:rPr>
              <w:t xml:space="preserve"> and helps tenants hold us to account</w:t>
            </w:r>
            <w:r w:rsidR="00524733" w:rsidRPr="00E05588">
              <w:rPr>
                <w:rFonts w:ascii="Noto Sans" w:eastAsia="Calibri" w:hAnsi="Noto Sans" w:cs="Noto Sans"/>
                <w:lang w:val="en-US" w:eastAsia="en-GB"/>
              </w:rPr>
              <w:t>.</w:t>
            </w:r>
            <w:r w:rsidRPr="00E05588">
              <w:rPr>
                <w:rFonts w:ascii="Noto Sans" w:eastAsia="Calibri" w:hAnsi="Noto Sans" w:cs="Noto Sans"/>
                <w:lang w:val="en-US" w:eastAsia="en-GB"/>
              </w:rPr>
              <w:t xml:space="preserve"> Without</w:t>
            </w:r>
            <w:r w:rsidR="005963C0" w:rsidRPr="00E05588">
              <w:rPr>
                <w:rFonts w:ascii="Noto Sans" w:eastAsia="Calibri" w:hAnsi="Noto Sans" w:cs="Noto Sans"/>
                <w:lang w:val="en-US" w:eastAsia="en-GB"/>
              </w:rPr>
              <w:t xml:space="preserve"> them, w</w:t>
            </w:r>
            <w:r w:rsidR="00AD030B" w:rsidRPr="00E05588">
              <w:rPr>
                <w:rFonts w:ascii="Noto Sans" w:eastAsia="Calibri" w:hAnsi="Noto Sans" w:cs="Noto Sans"/>
                <w:lang w:val="en-US" w:eastAsia="en-GB"/>
              </w:rPr>
              <w:t xml:space="preserve">e will struggle to drive and measure improvements </w:t>
            </w:r>
            <w:r w:rsidR="005963C0" w:rsidRPr="00E05588">
              <w:rPr>
                <w:rFonts w:ascii="Noto Sans" w:eastAsia="Calibri" w:hAnsi="Noto Sans" w:cs="Noto Sans"/>
                <w:lang w:val="en-US" w:eastAsia="en-GB"/>
              </w:rPr>
              <w:t>in</w:t>
            </w:r>
            <w:r w:rsidR="00AD030B" w:rsidRPr="00E05588">
              <w:rPr>
                <w:rFonts w:ascii="Noto Sans" w:eastAsia="Calibri" w:hAnsi="Noto Sans" w:cs="Noto Sans"/>
                <w:lang w:val="en-US" w:eastAsia="en-GB"/>
              </w:rPr>
              <w:t xml:space="preserve"> the</w:t>
            </w:r>
            <w:r w:rsidR="00B76790" w:rsidRPr="00E05588">
              <w:rPr>
                <w:rFonts w:ascii="Noto Sans" w:eastAsia="Calibri" w:hAnsi="Noto Sans" w:cs="Noto Sans"/>
                <w:lang w:val="en-US" w:eastAsia="en-GB"/>
              </w:rPr>
              <w:t xml:space="preserve"> quality</w:t>
            </w:r>
            <w:r w:rsidR="005963C0" w:rsidRPr="00E05588">
              <w:rPr>
                <w:rFonts w:ascii="Noto Sans" w:eastAsia="Calibri" w:hAnsi="Noto Sans" w:cs="Noto Sans"/>
                <w:lang w:val="en-US" w:eastAsia="en-GB"/>
              </w:rPr>
              <w:t xml:space="preserve"> and</w:t>
            </w:r>
            <w:r w:rsidR="00BB0D4D" w:rsidRPr="00E05588">
              <w:rPr>
                <w:rFonts w:ascii="Noto Sans" w:eastAsia="Calibri" w:hAnsi="Noto Sans" w:cs="Noto Sans"/>
                <w:lang w:val="en-US" w:eastAsia="en-GB"/>
              </w:rPr>
              <w:t xml:space="preserve"> </w:t>
            </w:r>
            <w:r w:rsidR="00B76790" w:rsidRPr="00E05588">
              <w:rPr>
                <w:rFonts w:ascii="Noto Sans" w:eastAsia="Calibri" w:hAnsi="Noto Sans" w:cs="Noto Sans"/>
                <w:lang w:val="en-US" w:eastAsia="en-GB"/>
              </w:rPr>
              <w:t xml:space="preserve">reliability of our works and services </w:t>
            </w:r>
            <w:r w:rsidR="00BB0D4D" w:rsidRPr="00E05588">
              <w:rPr>
                <w:rFonts w:ascii="Noto Sans" w:eastAsia="Calibri" w:hAnsi="Noto Sans" w:cs="Noto Sans"/>
                <w:lang w:val="en-US" w:eastAsia="en-GB"/>
              </w:rPr>
              <w:t>and the levels of satisfaction with them.</w:t>
            </w:r>
          </w:p>
        </w:tc>
      </w:tr>
      <w:tr w:rsidR="00FE4F86" w:rsidRPr="00E05588" w14:paraId="2FA0FAF5" w14:textId="77777777" w:rsidTr="00FE4F86">
        <w:tc>
          <w:tcPr>
            <w:tcW w:w="7335" w:type="dxa"/>
          </w:tcPr>
          <w:p w14:paraId="55D4D2E5" w14:textId="2ACAC873" w:rsidR="00FE4F86" w:rsidRPr="00E05588" w:rsidRDefault="00751A64"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9C1FA8">
              <w:rPr>
                <w:rFonts w:ascii="Noto Sans" w:eastAsia="Calibri" w:hAnsi="Noto Sans" w:cs="Noto Sans"/>
                <w:lang w:val="en-US" w:eastAsia="en-GB"/>
              </w:rPr>
              <w:t>need</w:t>
            </w:r>
            <w:r w:rsidRPr="00E05588">
              <w:rPr>
                <w:rFonts w:ascii="Noto Sans" w:eastAsia="Calibri" w:hAnsi="Noto Sans" w:cs="Noto Sans"/>
                <w:lang w:val="en-US" w:eastAsia="en-GB"/>
              </w:rPr>
              <w:t xml:space="preserve"> use tenant feedback </w:t>
            </w:r>
            <w:r w:rsidR="00BB25AD" w:rsidRPr="00E05588">
              <w:rPr>
                <w:rFonts w:ascii="Noto Sans" w:eastAsia="Calibri" w:hAnsi="Noto Sans" w:cs="Noto Sans"/>
                <w:lang w:val="en-US" w:eastAsia="en-GB"/>
              </w:rPr>
              <w:t xml:space="preserve">and complaints to </w:t>
            </w:r>
            <w:r w:rsidR="005A654E" w:rsidRPr="00E05588">
              <w:rPr>
                <w:rFonts w:ascii="Noto Sans" w:eastAsia="Calibri" w:hAnsi="Noto Sans" w:cs="Noto Sans"/>
                <w:lang w:val="en-US" w:eastAsia="en-GB"/>
              </w:rPr>
              <w:t>help improve our repair and maintenance services.</w:t>
            </w:r>
          </w:p>
        </w:tc>
        <w:tc>
          <w:tcPr>
            <w:tcW w:w="7335" w:type="dxa"/>
          </w:tcPr>
          <w:p w14:paraId="60AB8883" w14:textId="5FDE1307" w:rsidR="00FE4F86" w:rsidRPr="00E05588" w:rsidRDefault="002F3C95" w:rsidP="006A3856">
            <w:pPr>
              <w:rPr>
                <w:rFonts w:ascii="Noto Sans" w:eastAsia="Calibri" w:hAnsi="Noto Sans" w:cs="Noto Sans"/>
                <w:lang w:val="en-US" w:eastAsia="en-GB"/>
              </w:rPr>
            </w:pPr>
            <w:r w:rsidRPr="00E05588">
              <w:rPr>
                <w:rFonts w:ascii="Noto Sans" w:eastAsia="Calibri" w:hAnsi="Noto Sans" w:cs="Noto Sans"/>
                <w:lang w:val="en-US" w:eastAsia="en-GB"/>
              </w:rPr>
              <w:t>If we do not do this</w:t>
            </w:r>
            <w:r w:rsidR="007442C2" w:rsidRPr="00E05588">
              <w:rPr>
                <w:rFonts w:ascii="Noto Sans" w:eastAsia="Calibri" w:hAnsi="Noto Sans" w:cs="Noto Sans"/>
                <w:lang w:val="en-US" w:eastAsia="en-GB"/>
              </w:rPr>
              <w:t>,</w:t>
            </w:r>
            <w:r w:rsidRPr="00E05588">
              <w:rPr>
                <w:rFonts w:ascii="Noto Sans" w:eastAsia="Calibri" w:hAnsi="Noto Sans" w:cs="Noto Sans"/>
                <w:lang w:val="en-US" w:eastAsia="en-GB"/>
              </w:rPr>
              <w:t xml:space="preserve"> we will miss </w:t>
            </w:r>
            <w:r w:rsidR="00C13C96" w:rsidRPr="00E05588">
              <w:rPr>
                <w:rFonts w:ascii="Noto Sans" w:eastAsia="Calibri" w:hAnsi="Noto Sans" w:cs="Noto Sans"/>
                <w:lang w:val="en-US" w:eastAsia="en-GB"/>
              </w:rPr>
              <w:t>crucial opportunities to improve services</w:t>
            </w:r>
            <w:r w:rsidR="007442C2" w:rsidRPr="00E05588">
              <w:rPr>
                <w:rFonts w:ascii="Noto Sans" w:eastAsia="Calibri" w:hAnsi="Noto Sans" w:cs="Noto Sans"/>
                <w:lang w:val="en-US" w:eastAsia="en-GB"/>
              </w:rPr>
              <w:t>. We will also fa</w:t>
            </w:r>
            <w:r w:rsidR="008354B1">
              <w:rPr>
                <w:rFonts w:ascii="Noto Sans" w:eastAsia="Calibri" w:hAnsi="Noto Sans" w:cs="Noto Sans"/>
                <w:lang w:val="en-US" w:eastAsia="en-GB"/>
              </w:rPr>
              <w:t>ll short in</w:t>
            </w:r>
            <w:r w:rsidR="007442C2" w:rsidRPr="00E05588">
              <w:rPr>
                <w:rFonts w:ascii="Noto Sans" w:eastAsia="Calibri" w:hAnsi="Noto Sans" w:cs="Noto Sans"/>
                <w:lang w:val="en-US" w:eastAsia="en-GB"/>
              </w:rPr>
              <w:t xml:space="preserve"> meet</w:t>
            </w:r>
            <w:r w:rsidR="008354B1">
              <w:rPr>
                <w:rFonts w:ascii="Noto Sans" w:eastAsia="Calibri" w:hAnsi="Noto Sans" w:cs="Noto Sans"/>
                <w:lang w:val="en-US" w:eastAsia="en-GB"/>
              </w:rPr>
              <w:t>ing</w:t>
            </w:r>
            <w:r w:rsidR="007442C2" w:rsidRPr="00E05588">
              <w:rPr>
                <w:rFonts w:ascii="Noto Sans" w:eastAsia="Calibri" w:hAnsi="Noto Sans" w:cs="Noto Sans"/>
                <w:lang w:val="en-US" w:eastAsia="en-GB"/>
              </w:rPr>
              <w:t xml:space="preserve"> the</w:t>
            </w:r>
            <w:r w:rsidR="00804071" w:rsidRPr="00E05588">
              <w:rPr>
                <w:rFonts w:ascii="Noto Sans" w:eastAsia="Calibri" w:hAnsi="Noto Sans" w:cs="Noto Sans"/>
                <w:lang w:val="en-US" w:eastAsia="en-GB"/>
              </w:rPr>
              <w:t xml:space="preserve"> requirement</w:t>
            </w:r>
            <w:r w:rsidRPr="00E05588">
              <w:rPr>
                <w:rFonts w:ascii="Noto Sans" w:eastAsia="Calibri" w:hAnsi="Noto Sans" w:cs="Noto Sans"/>
                <w:lang w:val="en-US" w:eastAsia="en-GB"/>
              </w:rPr>
              <w:t>s</w:t>
            </w:r>
            <w:r w:rsidR="00804071" w:rsidRPr="00E05588">
              <w:rPr>
                <w:rFonts w:ascii="Noto Sans" w:eastAsia="Calibri" w:hAnsi="Noto Sans" w:cs="Noto Sans"/>
                <w:lang w:val="en-US" w:eastAsia="en-GB"/>
              </w:rPr>
              <w:t xml:space="preserve"> of the R</w:t>
            </w:r>
            <w:r w:rsidR="00E0122F" w:rsidRPr="00E05588">
              <w:rPr>
                <w:rFonts w:ascii="Noto Sans" w:eastAsia="Calibri" w:hAnsi="Noto Sans" w:cs="Noto Sans"/>
                <w:lang w:val="en-US" w:eastAsia="en-GB"/>
              </w:rPr>
              <w:t>SH</w:t>
            </w:r>
            <w:r w:rsidR="00804071" w:rsidRPr="00E05588">
              <w:rPr>
                <w:rFonts w:ascii="Noto Sans" w:eastAsia="Calibri" w:hAnsi="Noto Sans" w:cs="Noto Sans"/>
                <w:lang w:val="en-US" w:eastAsia="en-GB"/>
              </w:rPr>
              <w:t xml:space="preserve"> that we learn from feedback and complaints.</w:t>
            </w:r>
          </w:p>
        </w:tc>
      </w:tr>
      <w:tr w:rsidR="00FE4F86" w:rsidRPr="00E05588" w14:paraId="1D43FC6B" w14:textId="77777777" w:rsidTr="00FE4F86">
        <w:tc>
          <w:tcPr>
            <w:tcW w:w="7335" w:type="dxa"/>
          </w:tcPr>
          <w:p w14:paraId="4DC85C06" w14:textId="1A74723C" w:rsidR="00FE4F86" w:rsidRPr="00E05588" w:rsidRDefault="000A3937" w:rsidP="006A3856">
            <w:pPr>
              <w:rPr>
                <w:rFonts w:ascii="Noto Sans" w:eastAsia="Calibri" w:hAnsi="Noto Sans" w:cs="Noto Sans"/>
                <w:lang w:val="en-US" w:eastAsia="en-GB"/>
              </w:rPr>
            </w:pPr>
            <w:r w:rsidRPr="00E05588">
              <w:rPr>
                <w:rFonts w:ascii="Noto Sans" w:eastAsia="Calibri" w:hAnsi="Noto Sans" w:cs="Noto Sans"/>
                <w:lang w:val="en-US" w:eastAsia="en-GB"/>
              </w:rPr>
              <w:lastRenderedPageBreak/>
              <w:t xml:space="preserve">Tenants and residents </w:t>
            </w:r>
            <w:r w:rsidR="008354B1">
              <w:rPr>
                <w:rFonts w:ascii="Noto Sans" w:eastAsia="Calibri" w:hAnsi="Noto Sans" w:cs="Noto Sans"/>
                <w:lang w:val="en-US" w:eastAsia="en-GB"/>
              </w:rPr>
              <w:t>should</w:t>
            </w:r>
            <w:r w:rsidRPr="00E05588">
              <w:rPr>
                <w:rFonts w:ascii="Noto Sans" w:eastAsia="Calibri" w:hAnsi="Noto Sans" w:cs="Noto Sans"/>
                <w:lang w:val="en-US" w:eastAsia="en-GB"/>
              </w:rPr>
              <w:t xml:space="preserve"> help shape and inform service or </w:t>
            </w:r>
            <w:r w:rsidR="00807092" w:rsidRPr="00E05588">
              <w:rPr>
                <w:rFonts w:ascii="Noto Sans" w:eastAsia="Calibri" w:hAnsi="Noto Sans" w:cs="Noto Sans"/>
                <w:lang w:val="en-US" w:eastAsia="en-GB"/>
              </w:rPr>
              <w:t xml:space="preserve">home quality </w:t>
            </w:r>
            <w:r w:rsidRPr="00E05588">
              <w:rPr>
                <w:rFonts w:ascii="Noto Sans" w:eastAsia="Calibri" w:hAnsi="Noto Sans" w:cs="Noto Sans"/>
                <w:lang w:val="en-US" w:eastAsia="en-GB"/>
              </w:rPr>
              <w:t>standards</w:t>
            </w:r>
            <w:r w:rsidR="00CC59B0" w:rsidRPr="00E05588">
              <w:rPr>
                <w:rFonts w:ascii="Noto Sans" w:eastAsia="Calibri" w:hAnsi="Noto Sans" w:cs="Noto Sans"/>
                <w:lang w:val="en-US" w:eastAsia="en-GB"/>
              </w:rPr>
              <w:t xml:space="preserve">, </w:t>
            </w:r>
            <w:r w:rsidR="002F3695" w:rsidRPr="00E05588">
              <w:rPr>
                <w:rFonts w:ascii="Noto Sans" w:eastAsia="Calibri" w:hAnsi="Noto Sans" w:cs="Noto Sans"/>
                <w:lang w:val="en-US" w:eastAsia="en-GB"/>
              </w:rPr>
              <w:t>investment programmes</w:t>
            </w:r>
            <w:r w:rsidR="004C3033" w:rsidRPr="00E05588">
              <w:rPr>
                <w:rFonts w:ascii="Noto Sans" w:eastAsia="Calibri" w:hAnsi="Noto Sans" w:cs="Noto Sans"/>
                <w:lang w:val="en-US" w:eastAsia="en-GB"/>
              </w:rPr>
              <w:t xml:space="preserve">, </w:t>
            </w:r>
            <w:r w:rsidR="008354B1">
              <w:rPr>
                <w:rFonts w:ascii="Noto Sans" w:eastAsia="Calibri" w:hAnsi="Noto Sans" w:cs="Noto Sans"/>
                <w:lang w:val="en-US" w:eastAsia="en-GB"/>
              </w:rPr>
              <w:t>and</w:t>
            </w:r>
            <w:r w:rsidR="004C3033" w:rsidRPr="00E05588">
              <w:rPr>
                <w:rFonts w:ascii="Noto Sans" w:eastAsia="Calibri" w:hAnsi="Noto Sans" w:cs="Noto Sans"/>
                <w:lang w:val="en-US" w:eastAsia="en-GB"/>
              </w:rPr>
              <w:t xml:space="preserve"> our works to decarbonise homes.</w:t>
            </w:r>
          </w:p>
        </w:tc>
        <w:tc>
          <w:tcPr>
            <w:tcW w:w="7335" w:type="dxa"/>
          </w:tcPr>
          <w:p w14:paraId="1A7F35E9" w14:textId="7F12BAED" w:rsidR="00FE4F86" w:rsidRPr="00E05588" w:rsidRDefault="00162C75"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will </w:t>
            </w:r>
            <w:r w:rsidR="008354B1">
              <w:rPr>
                <w:rFonts w:ascii="Noto Sans" w:eastAsia="Calibri" w:hAnsi="Noto Sans" w:cs="Noto Sans"/>
                <w:lang w:val="en-US" w:eastAsia="en-GB"/>
              </w:rPr>
              <w:t>fall short of</w:t>
            </w:r>
            <w:r w:rsidRPr="00E05588">
              <w:rPr>
                <w:rFonts w:ascii="Noto Sans" w:eastAsia="Calibri" w:hAnsi="Noto Sans" w:cs="Noto Sans"/>
                <w:lang w:val="en-US" w:eastAsia="en-GB"/>
              </w:rPr>
              <w:t xml:space="preserve"> meet</w:t>
            </w:r>
            <w:r w:rsidR="008354B1">
              <w:rPr>
                <w:rFonts w:ascii="Noto Sans" w:eastAsia="Calibri" w:hAnsi="Noto Sans" w:cs="Noto Sans"/>
                <w:lang w:val="en-US" w:eastAsia="en-GB"/>
              </w:rPr>
              <w:t>ing</w:t>
            </w:r>
            <w:r w:rsidRPr="00E05588">
              <w:rPr>
                <w:rFonts w:ascii="Noto Sans" w:eastAsia="Calibri" w:hAnsi="Noto Sans" w:cs="Noto Sans"/>
                <w:lang w:val="en-US" w:eastAsia="en-GB"/>
              </w:rPr>
              <w:t xml:space="preserve"> the requirements of the R</w:t>
            </w:r>
            <w:r w:rsidR="00E0122F" w:rsidRPr="00E05588">
              <w:rPr>
                <w:rFonts w:ascii="Noto Sans" w:eastAsia="Calibri" w:hAnsi="Noto Sans" w:cs="Noto Sans"/>
                <w:lang w:val="en-US" w:eastAsia="en-GB"/>
              </w:rPr>
              <w:t>SH</w:t>
            </w:r>
            <w:r w:rsidRPr="00E05588">
              <w:rPr>
                <w:rFonts w:ascii="Noto Sans" w:eastAsia="Calibri" w:hAnsi="Noto Sans" w:cs="Noto Sans"/>
                <w:lang w:val="en-US" w:eastAsia="en-GB"/>
              </w:rPr>
              <w:t xml:space="preserve"> to ensure tenants and residents influence decision making</w:t>
            </w:r>
            <w:r w:rsidR="00954239" w:rsidRPr="00E05588">
              <w:rPr>
                <w:rFonts w:ascii="Noto Sans" w:eastAsia="Calibri" w:hAnsi="Noto Sans" w:cs="Noto Sans"/>
                <w:lang w:val="en-US" w:eastAsia="en-GB"/>
              </w:rPr>
              <w:t>. Also</w:t>
            </w:r>
            <w:r w:rsidR="00A526F3" w:rsidRPr="00E05588">
              <w:rPr>
                <w:rFonts w:ascii="Noto Sans" w:eastAsia="Calibri" w:hAnsi="Noto Sans" w:cs="Noto Sans"/>
                <w:lang w:val="en-US" w:eastAsia="en-GB"/>
              </w:rPr>
              <w:t>,</w:t>
            </w:r>
            <w:r w:rsidR="00954239" w:rsidRPr="00E05588">
              <w:rPr>
                <w:rFonts w:ascii="Noto Sans" w:eastAsia="Calibri" w:hAnsi="Noto Sans" w:cs="Noto Sans"/>
                <w:lang w:val="en-US" w:eastAsia="en-GB"/>
              </w:rPr>
              <w:t xml:space="preserve"> that the delivery of repairs, maintenance and planned improvements to homes and communal areas is informed by the needs of tenants.</w:t>
            </w:r>
          </w:p>
        </w:tc>
      </w:tr>
      <w:tr w:rsidR="00FE4F86" w:rsidRPr="00E05588" w14:paraId="52EC4E7D" w14:textId="77777777" w:rsidTr="00FE4F86">
        <w:tc>
          <w:tcPr>
            <w:tcW w:w="7335" w:type="dxa"/>
          </w:tcPr>
          <w:p w14:paraId="5437675E" w14:textId="71B584D9" w:rsidR="00FE4F86" w:rsidRPr="00E05588" w:rsidRDefault="006A0E03"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8354B1">
              <w:rPr>
                <w:rFonts w:ascii="Noto Sans" w:eastAsia="Calibri" w:hAnsi="Noto Sans" w:cs="Noto Sans"/>
                <w:lang w:val="en-US" w:eastAsia="en-GB"/>
              </w:rPr>
              <w:t>need to</w:t>
            </w:r>
            <w:r w:rsidRPr="00E05588">
              <w:rPr>
                <w:rFonts w:ascii="Noto Sans" w:eastAsia="Calibri" w:hAnsi="Noto Sans" w:cs="Noto Sans"/>
                <w:lang w:val="en-US" w:eastAsia="en-GB"/>
              </w:rPr>
              <w:t xml:space="preserve"> communicate well with tenants and residents</w:t>
            </w:r>
            <w:r w:rsidR="00A12ADC" w:rsidRPr="00E05588">
              <w:rPr>
                <w:rFonts w:ascii="Noto Sans" w:eastAsia="Calibri" w:hAnsi="Noto Sans" w:cs="Noto Sans"/>
                <w:lang w:val="en-US" w:eastAsia="en-GB"/>
              </w:rPr>
              <w:t xml:space="preserve"> and keep them sufficiently well informed on things that matter to them.</w:t>
            </w:r>
          </w:p>
        </w:tc>
        <w:tc>
          <w:tcPr>
            <w:tcW w:w="7335" w:type="dxa"/>
          </w:tcPr>
          <w:p w14:paraId="6C855A76" w14:textId="3D4910DE" w:rsidR="00FE4F86" w:rsidRPr="00E05588" w:rsidRDefault="00BD6434" w:rsidP="002477A2">
            <w:pPr>
              <w:rPr>
                <w:rFonts w:ascii="Noto Sans" w:eastAsia="Calibri" w:hAnsi="Noto Sans" w:cs="Noto Sans"/>
                <w:lang w:val="en-US" w:eastAsia="en-GB"/>
              </w:rPr>
            </w:pPr>
            <w:r w:rsidRPr="00E05588">
              <w:rPr>
                <w:rFonts w:ascii="Noto Sans" w:eastAsia="Calibri" w:hAnsi="Noto Sans" w:cs="Noto Sans"/>
                <w:lang w:val="en-US" w:eastAsia="en-GB"/>
              </w:rPr>
              <w:t xml:space="preserve">To meet regulatory requirements, we must </w:t>
            </w:r>
            <w:r w:rsidR="002477A2" w:rsidRPr="00E05588">
              <w:rPr>
                <w:rFonts w:ascii="Noto Sans" w:eastAsia="Calibri" w:hAnsi="Noto Sans" w:cs="Noto Sans"/>
                <w:lang w:val="en-US" w:eastAsia="en-GB"/>
              </w:rPr>
              <w:t>clearly communicate</w:t>
            </w:r>
            <w:r w:rsidRPr="00E05588">
              <w:rPr>
                <w:rFonts w:ascii="Noto Sans" w:eastAsia="Calibri" w:hAnsi="Noto Sans" w:cs="Noto Sans"/>
                <w:lang w:val="en-US" w:eastAsia="en-GB"/>
              </w:rPr>
              <w:t xml:space="preserve"> with</w:t>
            </w:r>
            <w:r w:rsidR="002477A2" w:rsidRPr="00E05588">
              <w:rPr>
                <w:rFonts w:ascii="Noto Sans" w:eastAsia="Calibri" w:hAnsi="Noto Sans" w:cs="Noto Sans"/>
                <w:lang w:val="en-US" w:eastAsia="en-GB"/>
              </w:rPr>
              <w:t xml:space="preserve"> tenants </w:t>
            </w:r>
            <w:r w:rsidR="00074243" w:rsidRPr="00E05588">
              <w:rPr>
                <w:rFonts w:ascii="Noto Sans" w:eastAsia="Calibri" w:hAnsi="Noto Sans" w:cs="Noto Sans"/>
                <w:lang w:val="en-US" w:eastAsia="en-GB"/>
              </w:rPr>
              <w:t xml:space="preserve">in a timely manner </w:t>
            </w:r>
            <w:r w:rsidRPr="00E05588">
              <w:rPr>
                <w:rFonts w:ascii="Noto Sans" w:eastAsia="Calibri" w:hAnsi="Noto Sans" w:cs="Noto Sans"/>
                <w:lang w:val="en-US" w:eastAsia="en-GB"/>
              </w:rPr>
              <w:t>on a range of matters</w:t>
            </w:r>
            <w:r w:rsidR="00074243" w:rsidRPr="00E05588">
              <w:rPr>
                <w:rFonts w:ascii="Noto Sans" w:eastAsia="Calibri" w:hAnsi="Noto Sans" w:cs="Noto Sans"/>
                <w:lang w:val="en-US" w:eastAsia="en-GB"/>
              </w:rPr>
              <w:t>, including</w:t>
            </w:r>
            <w:r w:rsidR="002477A2" w:rsidRPr="00E05588">
              <w:rPr>
                <w:rFonts w:ascii="Noto Sans" w:eastAsia="Calibri" w:hAnsi="Noto Sans" w:cs="Noto Sans"/>
                <w:lang w:val="en-US" w:eastAsia="en-GB"/>
              </w:rPr>
              <w:t xml:space="preserve"> about repairs, maintenance and planned improvements to homes</w:t>
            </w:r>
            <w:r w:rsidR="00074243" w:rsidRPr="00E05588">
              <w:rPr>
                <w:rFonts w:ascii="Noto Sans" w:eastAsia="Calibri" w:hAnsi="Noto Sans" w:cs="Noto Sans"/>
                <w:lang w:val="en-US" w:eastAsia="en-GB"/>
              </w:rPr>
              <w:t>.</w:t>
            </w:r>
          </w:p>
        </w:tc>
      </w:tr>
      <w:tr w:rsidR="00F86E48" w:rsidRPr="00E05588" w14:paraId="10EE659B" w14:textId="77777777" w:rsidTr="00FE4F86">
        <w:tc>
          <w:tcPr>
            <w:tcW w:w="7335" w:type="dxa"/>
          </w:tcPr>
          <w:p w14:paraId="70121EB0" w14:textId="1FF4ADCD" w:rsidR="00F86E48" w:rsidRPr="00E05588" w:rsidRDefault="00F86E48" w:rsidP="006A3856">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8354B1">
              <w:rPr>
                <w:rFonts w:ascii="Noto Sans" w:eastAsia="Calibri" w:hAnsi="Noto Sans" w:cs="Noto Sans"/>
                <w:lang w:val="en-US" w:eastAsia="en-GB"/>
              </w:rPr>
              <w:t>need to</w:t>
            </w:r>
            <w:r w:rsidR="0035506C" w:rsidRPr="00E05588">
              <w:rPr>
                <w:rFonts w:ascii="Noto Sans" w:eastAsia="Calibri" w:hAnsi="Noto Sans" w:cs="Noto Sans"/>
                <w:lang w:val="en-US" w:eastAsia="en-GB"/>
              </w:rPr>
              <w:t xml:space="preserve"> maximise the</w:t>
            </w:r>
            <w:r w:rsidRPr="00E05588">
              <w:rPr>
                <w:rFonts w:ascii="Noto Sans" w:eastAsia="Calibri" w:hAnsi="Noto Sans" w:cs="Noto Sans"/>
                <w:lang w:val="en-US" w:eastAsia="en-GB"/>
              </w:rPr>
              <w:t xml:space="preserve"> use</w:t>
            </w:r>
            <w:r w:rsidR="0035506C" w:rsidRPr="00E05588">
              <w:rPr>
                <w:rFonts w:ascii="Noto Sans" w:eastAsia="Calibri" w:hAnsi="Noto Sans" w:cs="Noto Sans"/>
                <w:lang w:val="en-US" w:eastAsia="en-GB"/>
              </w:rPr>
              <w:t xml:space="preserve"> of</w:t>
            </w:r>
            <w:r w:rsidRPr="00E05588">
              <w:rPr>
                <w:rFonts w:ascii="Noto Sans" w:eastAsia="Calibri" w:hAnsi="Noto Sans" w:cs="Noto Sans"/>
                <w:lang w:val="en-US" w:eastAsia="en-GB"/>
              </w:rPr>
              <w:t xml:space="preserve"> IT and modern methods of communication</w:t>
            </w:r>
            <w:r w:rsidR="0035506C" w:rsidRPr="00E05588">
              <w:rPr>
                <w:rFonts w:ascii="Noto Sans" w:eastAsia="Calibri" w:hAnsi="Noto Sans" w:cs="Noto Sans"/>
                <w:lang w:val="en-US" w:eastAsia="en-GB"/>
              </w:rPr>
              <w:t xml:space="preserve"> </w:t>
            </w:r>
            <w:r w:rsidR="00273FF9" w:rsidRPr="00E05588">
              <w:rPr>
                <w:rFonts w:ascii="Noto Sans" w:eastAsia="Calibri" w:hAnsi="Noto Sans" w:cs="Noto Sans"/>
                <w:lang w:val="en-US" w:eastAsia="en-GB"/>
              </w:rPr>
              <w:t>to best meet tenant’s needs.</w:t>
            </w:r>
          </w:p>
        </w:tc>
        <w:tc>
          <w:tcPr>
            <w:tcW w:w="7335" w:type="dxa"/>
          </w:tcPr>
          <w:p w14:paraId="023045B2" w14:textId="494BCFEB" w:rsidR="00F86E48" w:rsidRPr="00E05588" w:rsidRDefault="000371DB" w:rsidP="006A3856">
            <w:pPr>
              <w:rPr>
                <w:rFonts w:ascii="Noto Sans" w:eastAsia="Calibri" w:hAnsi="Noto Sans" w:cs="Noto Sans"/>
                <w:lang w:val="en-US" w:eastAsia="en-GB"/>
              </w:rPr>
            </w:pPr>
            <w:r>
              <w:rPr>
                <w:rFonts w:ascii="Noto Sans" w:eastAsia="Calibri" w:hAnsi="Noto Sans" w:cs="Noto Sans"/>
                <w:lang w:val="en-US" w:eastAsia="en-GB"/>
              </w:rPr>
              <w:t>This is important</w:t>
            </w:r>
            <w:r w:rsidR="0019643C" w:rsidRPr="00E05588">
              <w:rPr>
                <w:rFonts w:ascii="Noto Sans" w:eastAsia="Calibri" w:hAnsi="Noto Sans" w:cs="Noto Sans"/>
                <w:lang w:val="en-US" w:eastAsia="en-GB"/>
              </w:rPr>
              <w:t xml:space="preserve"> to secure the efficiency and service delivery improvements </w:t>
            </w:r>
            <w:r w:rsidR="00E7272F" w:rsidRPr="00E05588">
              <w:rPr>
                <w:rFonts w:ascii="Noto Sans" w:eastAsia="Calibri" w:hAnsi="Noto Sans" w:cs="Noto Sans"/>
                <w:lang w:val="en-US" w:eastAsia="en-GB"/>
              </w:rPr>
              <w:t>that modern IT and methods can bring.</w:t>
            </w:r>
          </w:p>
        </w:tc>
      </w:tr>
    </w:tbl>
    <w:p w14:paraId="633579E5" w14:textId="77777777" w:rsidR="00EF2E09" w:rsidRPr="00E05588" w:rsidRDefault="00EF2E09" w:rsidP="006A3856">
      <w:pPr>
        <w:rPr>
          <w:rFonts w:ascii="Noto Sans" w:eastAsia="Calibri" w:hAnsi="Noto Sans" w:cs="Noto Sans"/>
          <w:lang w:val="en-US" w:eastAsia="en-GB"/>
        </w:rPr>
      </w:pPr>
    </w:p>
    <w:p w14:paraId="27670515" w14:textId="71AA3F11" w:rsidR="00EF2E09" w:rsidRPr="009625E7" w:rsidRDefault="0023096E" w:rsidP="00E54F32">
      <w:pPr>
        <w:pStyle w:val="ListParagraph"/>
        <w:numPr>
          <w:ilvl w:val="0"/>
          <w:numId w:val="21"/>
        </w:numPr>
        <w:ind w:left="426" w:hanging="426"/>
        <w:rPr>
          <w:rFonts w:ascii="Noto Sans" w:eastAsia="Calibri" w:hAnsi="Noto Sans" w:cs="Noto Sans"/>
          <w:b/>
          <w:bCs/>
          <w:color w:val="BD8F00" w:themeColor="accent4"/>
          <w:sz w:val="28"/>
          <w:szCs w:val="28"/>
          <w:lang w:val="en-US" w:eastAsia="en-GB"/>
        </w:rPr>
      </w:pPr>
      <w:r w:rsidRPr="009625E7">
        <w:rPr>
          <w:rFonts w:ascii="Noto Sans" w:eastAsia="Calibri" w:hAnsi="Noto Sans" w:cs="Noto Sans"/>
          <w:b/>
          <w:bCs/>
          <w:color w:val="BD8F00" w:themeColor="accent4"/>
          <w:sz w:val="28"/>
          <w:szCs w:val="28"/>
          <w:lang w:val="en-US" w:eastAsia="en-GB"/>
        </w:rPr>
        <w:t>Establishing the right governance arrangements for effective decision making</w:t>
      </w:r>
    </w:p>
    <w:p w14:paraId="28535048" w14:textId="77777777" w:rsidR="009334AC" w:rsidRPr="00E05588" w:rsidRDefault="009334AC" w:rsidP="006A3856">
      <w:pPr>
        <w:rPr>
          <w:rFonts w:ascii="Noto Sans" w:eastAsia="Calibri" w:hAnsi="Noto Sans" w:cs="Noto Sans"/>
          <w:lang w:val="en-US" w:eastAsia="en-GB"/>
        </w:rPr>
      </w:pPr>
    </w:p>
    <w:tbl>
      <w:tblPr>
        <w:tblStyle w:val="TableGrid"/>
        <w:tblW w:w="0" w:type="auto"/>
        <w:tblLook w:val="04A0" w:firstRow="1" w:lastRow="0" w:firstColumn="1" w:lastColumn="0" w:noHBand="0" w:noVBand="1"/>
      </w:tblPr>
      <w:tblGrid>
        <w:gridCol w:w="7335"/>
        <w:gridCol w:w="7335"/>
      </w:tblGrid>
      <w:tr w:rsidR="00B628C7" w:rsidRPr="00E05588" w14:paraId="404F1511" w14:textId="77777777" w:rsidTr="00D60652">
        <w:tc>
          <w:tcPr>
            <w:tcW w:w="7335" w:type="dxa"/>
            <w:shd w:val="clear" w:color="auto" w:fill="0070C0" w:themeFill="accent1"/>
          </w:tcPr>
          <w:p w14:paraId="499B819F" w14:textId="084683AD" w:rsidR="00B628C7" w:rsidRPr="00E05588" w:rsidRDefault="000E2A93" w:rsidP="00D60652">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Management </w:t>
            </w:r>
            <w:r w:rsidR="00DA50C6">
              <w:rPr>
                <w:rFonts w:ascii="Noto Sans" w:eastAsia="Calibri" w:hAnsi="Noto Sans" w:cs="Noto Sans"/>
                <w:b/>
                <w:bCs/>
                <w:color w:val="FFFFFF" w:themeColor="background1"/>
                <w:lang w:val="en-US" w:eastAsia="en-GB"/>
              </w:rPr>
              <w:t>Requirement</w:t>
            </w:r>
          </w:p>
        </w:tc>
        <w:tc>
          <w:tcPr>
            <w:tcW w:w="7335" w:type="dxa"/>
            <w:shd w:val="clear" w:color="auto" w:fill="0070C0" w:themeFill="accent1"/>
          </w:tcPr>
          <w:p w14:paraId="6DC882CE" w14:textId="37AB9B87" w:rsidR="00B628C7" w:rsidRPr="00E05588" w:rsidRDefault="00B628C7" w:rsidP="00D60652">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F87CB7">
              <w:rPr>
                <w:rFonts w:ascii="Noto Sans" w:eastAsia="Calibri" w:hAnsi="Noto Sans" w:cs="Noto Sans"/>
                <w:b/>
                <w:bCs/>
                <w:color w:val="FFFFFF" w:themeColor="background1"/>
                <w:lang w:val="en-US" w:eastAsia="en-GB"/>
              </w:rPr>
              <w:t>isk implications</w:t>
            </w:r>
          </w:p>
        </w:tc>
      </w:tr>
      <w:tr w:rsidR="00B15783" w:rsidRPr="00E05588" w14:paraId="593EC4E4" w14:textId="77777777" w:rsidTr="00EA0C30">
        <w:trPr>
          <w:trHeight w:val="219"/>
        </w:trPr>
        <w:tc>
          <w:tcPr>
            <w:tcW w:w="7335" w:type="dxa"/>
            <w:shd w:val="clear" w:color="auto" w:fill="auto"/>
          </w:tcPr>
          <w:p w14:paraId="07B14FCF" w14:textId="0BE6169C" w:rsidR="00B15783" w:rsidRPr="00EA0C30" w:rsidRDefault="006D0424" w:rsidP="00D60652">
            <w:pPr>
              <w:rPr>
                <w:rFonts w:ascii="Noto Sans" w:eastAsia="Calibri" w:hAnsi="Noto Sans" w:cs="Noto Sans"/>
                <w:lang w:val="en-US" w:eastAsia="en-GB"/>
              </w:rPr>
            </w:pPr>
            <w:r w:rsidRPr="00EA0C30">
              <w:rPr>
                <w:rFonts w:ascii="Noto Sans" w:eastAsia="Calibri" w:hAnsi="Noto Sans" w:cs="Noto Sans"/>
                <w:lang w:val="en-US" w:eastAsia="en-GB"/>
              </w:rPr>
              <w:t>We need to have clear strategic direction and leadership</w:t>
            </w:r>
            <w:r w:rsidR="0063581A" w:rsidRPr="00EA0C30">
              <w:rPr>
                <w:rFonts w:ascii="Noto Sans" w:eastAsia="Calibri" w:hAnsi="Noto Sans" w:cs="Noto Sans"/>
                <w:lang w:val="en-US" w:eastAsia="en-GB"/>
              </w:rPr>
              <w:t xml:space="preserve"> in place for </w:t>
            </w:r>
            <w:r w:rsidR="00A54D09" w:rsidRPr="00EA0C30">
              <w:rPr>
                <w:rFonts w:ascii="Noto Sans" w:eastAsia="Calibri" w:hAnsi="Noto Sans" w:cs="Noto Sans"/>
                <w:lang w:val="en-US" w:eastAsia="en-GB"/>
              </w:rPr>
              <w:t xml:space="preserve">making the key </w:t>
            </w:r>
            <w:r w:rsidR="0063581A" w:rsidRPr="00EA0C30">
              <w:rPr>
                <w:rFonts w:ascii="Noto Sans" w:eastAsia="Calibri" w:hAnsi="Noto Sans" w:cs="Noto Sans"/>
                <w:lang w:val="en-US" w:eastAsia="en-GB"/>
              </w:rPr>
              <w:t>d</w:t>
            </w:r>
            <w:r w:rsidR="00FF4AC1" w:rsidRPr="00EA0C30">
              <w:rPr>
                <w:rFonts w:ascii="Noto Sans" w:eastAsia="Calibri" w:hAnsi="Noto Sans" w:cs="Noto Sans"/>
                <w:lang w:val="en-US" w:eastAsia="en-GB"/>
              </w:rPr>
              <w:t>e</w:t>
            </w:r>
            <w:r w:rsidR="00A54D09" w:rsidRPr="00EA0C30">
              <w:rPr>
                <w:rFonts w:ascii="Noto Sans" w:eastAsia="Calibri" w:hAnsi="Noto Sans" w:cs="Noto Sans"/>
                <w:lang w:val="en-US" w:eastAsia="en-GB"/>
              </w:rPr>
              <w:t>cisions needed for</w:t>
            </w:r>
            <w:r w:rsidR="0063581A" w:rsidRPr="00EA0C30">
              <w:rPr>
                <w:rFonts w:ascii="Noto Sans" w:eastAsia="Calibri" w:hAnsi="Noto Sans" w:cs="Noto Sans"/>
                <w:lang w:val="en-US" w:eastAsia="en-GB"/>
              </w:rPr>
              <w:t xml:space="preserve"> </w:t>
            </w:r>
            <w:r w:rsidR="00A54D09" w:rsidRPr="00EA0C30">
              <w:rPr>
                <w:rFonts w:ascii="Noto Sans" w:eastAsia="Calibri" w:hAnsi="Noto Sans" w:cs="Noto Sans"/>
                <w:lang w:val="en-US" w:eastAsia="en-GB"/>
              </w:rPr>
              <w:t>driving forward our</w:t>
            </w:r>
            <w:r w:rsidR="0063581A" w:rsidRPr="00EA0C30">
              <w:rPr>
                <w:rFonts w:ascii="Noto Sans" w:eastAsia="Calibri" w:hAnsi="Noto Sans" w:cs="Noto Sans"/>
                <w:lang w:val="en-US" w:eastAsia="en-GB"/>
              </w:rPr>
              <w:t xml:space="preserve"> HRA asset management work</w:t>
            </w:r>
            <w:r w:rsidR="004C5F65" w:rsidRPr="00EA0C30">
              <w:rPr>
                <w:rFonts w:ascii="Noto Sans" w:eastAsia="Calibri" w:hAnsi="Noto Sans" w:cs="Noto Sans"/>
                <w:lang w:val="en-US" w:eastAsia="en-GB"/>
              </w:rPr>
              <w:t>.</w:t>
            </w:r>
          </w:p>
        </w:tc>
        <w:tc>
          <w:tcPr>
            <w:tcW w:w="7335" w:type="dxa"/>
          </w:tcPr>
          <w:p w14:paraId="384F6768" w14:textId="6B41B6CF" w:rsidR="00B15783" w:rsidRPr="00B8468A" w:rsidRDefault="005B0CA5" w:rsidP="00D60652">
            <w:pPr>
              <w:rPr>
                <w:rFonts w:ascii="Noto Sans" w:eastAsia="Calibri" w:hAnsi="Noto Sans" w:cs="Noto Sans"/>
                <w:highlight w:val="yellow"/>
                <w:lang w:val="en-US" w:eastAsia="en-GB"/>
              </w:rPr>
            </w:pPr>
            <w:r w:rsidRPr="00347FDA">
              <w:rPr>
                <w:rFonts w:ascii="Noto Sans" w:eastAsia="Calibri" w:hAnsi="Noto Sans" w:cs="Noto Sans"/>
                <w:lang w:val="en-US" w:eastAsia="en-GB"/>
              </w:rPr>
              <w:t>Without clarity of purpose</w:t>
            </w:r>
            <w:r w:rsidR="008E2C08" w:rsidRPr="00347FDA">
              <w:rPr>
                <w:rFonts w:ascii="Noto Sans" w:eastAsia="Calibri" w:hAnsi="Noto Sans" w:cs="Noto Sans"/>
                <w:lang w:val="en-US" w:eastAsia="en-GB"/>
              </w:rPr>
              <w:t>, roles and behavi</w:t>
            </w:r>
            <w:r w:rsidR="00436A19" w:rsidRPr="00347FDA">
              <w:rPr>
                <w:rFonts w:ascii="Noto Sans" w:eastAsia="Calibri" w:hAnsi="Noto Sans" w:cs="Noto Sans"/>
                <w:lang w:val="en-US" w:eastAsia="en-GB"/>
              </w:rPr>
              <w:t xml:space="preserve">ours, coupled with </w:t>
            </w:r>
            <w:r w:rsidR="00BF2443" w:rsidRPr="00347FDA">
              <w:rPr>
                <w:rFonts w:ascii="Noto Sans" w:eastAsia="Calibri" w:hAnsi="Noto Sans" w:cs="Noto Sans"/>
                <w:lang w:val="en-US" w:eastAsia="en-GB"/>
              </w:rPr>
              <w:t xml:space="preserve">strong leadership, management and </w:t>
            </w:r>
            <w:r w:rsidR="006A6BD2" w:rsidRPr="00347FDA">
              <w:rPr>
                <w:rFonts w:ascii="Noto Sans" w:eastAsia="Calibri" w:hAnsi="Noto Sans" w:cs="Noto Sans"/>
                <w:lang w:val="en-US" w:eastAsia="en-GB"/>
              </w:rPr>
              <w:t>direction, our asset management work will lack focus</w:t>
            </w:r>
            <w:r w:rsidR="00347FDA" w:rsidRPr="00347FDA">
              <w:rPr>
                <w:rFonts w:ascii="Noto Sans" w:eastAsia="Calibri" w:hAnsi="Noto Sans" w:cs="Noto Sans"/>
                <w:lang w:val="en-US" w:eastAsia="en-GB"/>
              </w:rPr>
              <w:t>, key decisions won’t be mad</w:t>
            </w:r>
            <w:r w:rsidR="00F61D7F">
              <w:rPr>
                <w:rFonts w:ascii="Noto Sans" w:eastAsia="Calibri" w:hAnsi="Noto Sans" w:cs="Noto Sans"/>
                <w:lang w:val="en-US" w:eastAsia="en-GB"/>
              </w:rPr>
              <w:t>e.</w:t>
            </w:r>
          </w:p>
        </w:tc>
      </w:tr>
      <w:tr w:rsidR="00B15783" w:rsidRPr="00E05588" w14:paraId="18535357" w14:textId="77777777" w:rsidTr="00EA0C30">
        <w:tc>
          <w:tcPr>
            <w:tcW w:w="7335" w:type="dxa"/>
            <w:shd w:val="clear" w:color="auto" w:fill="auto"/>
          </w:tcPr>
          <w:p w14:paraId="17CDDDE8" w14:textId="025F93CC" w:rsidR="00B15783" w:rsidRPr="00EA0C30" w:rsidRDefault="004C5F65" w:rsidP="00D60652">
            <w:pPr>
              <w:rPr>
                <w:rFonts w:ascii="Noto Sans" w:eastAsia="Calibri" w:hAnsi="Noto Sans" w:cs="Noto Sans"/>
                <w:lang w:val="en-US" w:eastAsia="en-GB"/>
              </w:rPr>
            </w:pPr>
            <w:r w:rsidRPr="00EA0C30">
              <w:rPr>
                <w:rFonts w:ascii="Noto Sans" w:eastAsia="Calibri" w:hAnsi="Noto Sans" w:cs="Noto Sans"/>
                <w:lang w:val="en-US" w:eastAsia="en-GB"/>
              </w:rPr>
              <w:t xml:space="preserve">We need to have </w:t>
            </w:r>
            <w:r w:rsidR="00813376" w:rsidRPr="00EA0C30">
              <w:rPr>
                <w:rFonts w:ascii="Noto Sans" w:eastAsia="Calibri" w:hAnsi="Noto Sans" w:cs="Noto Sans"/>
                <w:lang w:val="en-US" w:eastAsia="en-GB"/>
              </w:rPr>
              <w:t xml:space="preserve">an appropriate group/forum </w:t>
            </w:r>
            <w:r w:rsidR="00752529" w:rsidRPr="00EA0C30">
              <w:rPr>
                <w:rFonts w:ascii="Noto Sans" w:eastAsia="Calibri" w:hAnsi="Noto Sans" w:cs="Noto Sans"/>
                <w:lang w:val="en-US" w:eastAsia="en-GB"/>
              </w:rPr>
              <w:t>in place that can take ‘ownership’ of</w:t>
            </w:r>
            <w:r w:rsidR="00474817" w:rsidRPr="00EA0C30">
              <w:rPr>
                <w:rFonts w:ascii="Noto Sans" w:eastAsia="Calibri" w:hAnsi="Noto Sans" w:cs="Noto Sans"/>
                <w:lang w:val="en-US" w:eastAsia="en-GB"/>
              </w:rPr>
              <w:t xml:space="preserve"> the delivery of our asset management </w:t>
            </w:r>
            <w:r w:rsidR="00FF4AC1" w:rsidRPr="00EA0C30">
              <w:rPr>
                <w:rFonts w:ascii="Noto Sans" w:eastAsia="Calibri" w:hAnsi="Noto Sans" w:cs="Noto Sans"/>
                <w:lang w:val="en-US" w:eastAsia="en-GB"/>
              </w:rPr>
              <w:t xml:space="preserve">work and </w:t>
            </w:r>
            <w:r w:rsidR="00474817" w:rsidRPr="00EA0C30">
              <w:rPr>
                <w:rFonts w:ascii="Noto Sans" w:eastAsia="Calibri" w:hAnsi="Noto Sans" w:cs="Noto Sans"/>
                <w:lang w:val="en-US" w:eastAsia="en-GB"/>
              </w:rPr>
              <w:t xml:space="preserve">priorities, </w:t>
            </w:r>
            <w:r w:rsidR="00BE27AF" w:rsidRPr="00EA0C30">
              <w:rPr>
                <w:rFonts w:ascii="Noto Sans" w:eastAsia="Calibri" w:hAnsi="Noto Sans" w:cs="Noto Sans"/>
                <w:lang w:val="en-US" w:eastAsia="en-GB"/>
              </w:rPr>
              <w:t>with</w:t>
            </w:r>
            <w:r w:rsidR="00FA297F" w:rsidRPr="00EA0C30">
              <w:rPr>
                <w:rFonts w:ascii="Noto Sans" w:eastAsia="Calibri" w:hAnsi="Noto Sans" w:cs="Noto Sans"/>
                <w:lang w:val="en-US" w:eastAsia="en-GB"/>
              </w:rPr>
              <w:t xml:space="preserve"> </w:t>
            </w:r>
            <w:r w:rsidR="00BE27AF" w:rsidRPr="00EA0C30">
              <w:rPr>
                <w:rFonts w:ascii="Noto Sans" w:eastAsia="Calibri" w:hAnsi="Noto Sans" w:cs="Noto Sans"/>
                <w:lang w:val="en-US" w:eastAsia="en-GB"/>
              </w:rPr>
              <w:t>representation</w:t>
            </w:r>
            <w:r w:rsidR="00F10E74" w:rsidRPr="00EA0C30">
              <w:rPr>
                <w:rFonts w:ascii="Noto Sans" w:eastAsia="Calibri" w:hAnsi="Noto Sans" w:cs="Noto Sans"/>
                <w:lang w:val="en-US" w:eastAsia="en-GB"/>
              </w:rPr>
              <w:t xml:space="preserve"> from across housing assets and </w:t>
            </w:r>
            <w:r w:rsidR="00752529" w:rsidRPr="00EA0C30">
              <w:rPr>
                <w:rFonts w:ascii="Noto Sans" w:eastAsia="Calibri" w:hAnsi="Noto Sans" w:cs="Noto Sans"/>
                <w:lang w:val="en-US" w:eastAsia="en-GB"/>
              </w:rPr>
              <w:t>related teams</w:t>
            </w:r>
            <w:r w:rsidR="00FF4AC1" w:rsidRPr="00EA0C30">
              <w:rPr>
                <w:rFonts w:ascii="Noto Sans" w:eastAsia="Calibri" w:hAnsi="Noto Sans" w:cs="Noto Sans"/>
                <w:lang w:val="en-US" w:eastAsia="en-GB"/>
              </w:rPr>
              <w:t>.</w:t>
            </w:r>
          </w:p>
        </w:tc>
        <w:tc>
          <w:tcPr>
            <w:tcW w:w="7335" w:type="dxa"/>
          </w:tcPr>
          <w:p w14:paraId="4FC6CA7F" w14:textId="43DCD9BE" w:rsidR="00B15783" w:rsidRPr="00B8468A" w:rsidRDefault="00F61D7F" w:rsidP="00D60652">
            <w:pPr>
              <w:rPr>
                <w:rFonts w:ascii="Noto Sans" w:eastAsia="Calibri" w:hAnsi="Noto Sans" w:cs="Noto Sans"/>
                <w:highlight w:val="yellow"/>
                <w:lang w:val="en-US" w:eastAsia="en-GB"/>
              </w:rPr>
            </w:pPr>
            <w:r w:rsidRPr="00663226">
              <w:rPr>
                <w:rFonts w:ascii="Noto Sans" w:eastAsia="Calibri" w:hAnsi="Noto Sans" w:cs="Noto Sans"/>
                <w:lang w:val="en-US" w:eastAsia="en-GB"/>
              </w:rPr>
              <w:t xml:space="preserve">Without a </w:t>
            </w:r>
            <w:r w:rsidR="00663226" w:rsidRPr="00663226">
              <w:rPr>
                <w:rFonts w:ascii="Noto Sans" w:eastAsia="Calibri" w:hAnsi="Noto Sans" w:cs="Noto Sans"/>
                <w:lang w:val="en-US" w:eastAsia="en-GB"/>
              </w:rPr>
              <w:t>dedicated</w:t>
            </w:r>
            <w:r w:rsidR="009D690F" w:rsidRPr="00663226">
              <w:rPr>
                <w:rFonts w:ascii="Noto Sans" w:eastAsia="Calibri" w:hAnsi="Noto Sans" w:cs="Noto Sans"/>
                <w:lang w:val="en-US" w:eastAsia="en-GB"/>
              </w:rPr>
              <w:t xml:space="preserve"> </w:t>
            </w:r>
            <w:r w:rsidR="00663226">
              <w:rPr>
                <w:rFonts w:ascii="Noto Sans" w:eastAsia="Calibri" w:hAnsi="Noto Sans" w:cs="Noto Sans"/>
                <w:lang w:val="en-US" w:eastAsia="en-GB"/>
              </w:rPr>
              <w:t>group/</w:t>
            </w:r>
            <w:r w:rsidR="009D690F" w:rsidRPr="00663226">
              <w:rPr>
                <w:rFonts w:ascii="Noto Sans" w:eastAsia="Calibri" w:hAnsi="Noto Sans" w:cs="Noto Sans"/>
                <w:lang w:val="en-US" w:eastAsia="en-GB"/>
              </w:rPr>
              <w:t xml:space="preserve">forum </w:t>
            </w:r>
            <w:r w:rsidR="007D7A74" w:rsidRPr="00663226">
              <w:rPr>
                <w:rFonts w:ascii="Noto Sans" w:eastAsia="Calibri" w:hAnsi="Noto Sans" w:cs="Noto Sans"/>
                <w:lang w:val="en-US" w:eastAsia="en-GB"/>
              </w:rPr>
              <w:t xml:space="preserve">for tracking, measuring and monitoring progress in </w:t>
            </w:r>
            <w:r w:rsidR="005C0420" w:rsidRPr="00663226">
              <w:rPr>
                <w:rFonts w:ascii="Noto Sans" w:eastAsia="Calibri" w:hAnsi="Noto Sans" w:cs="Noto Sans"/>
                <w:lang w:val="en-US" w:eastAsia="en-GB"/>
              </w:rPr>
              <w:t>delivering out</w:t>
            </w:r>
            <w:r w:rsidR="007D7A74" w:rsidRPr="00663226">
              <w:rPr>
                <w:rFonts w:ascii="Noto Sans" w:eastAsia="Calibri" w:hAnsi="Noto Sans" w:cs="Noto Sans"/>
                <w:lang w:val="en-US" w:eastAsia="en-GB"/>
              </w:rPr>
              <w:t xml:space="preserve"> asset management </w:t>
            </w:r>
            <w:r w:rsidR="00663226" w:rsidRPr="00663226">
              <w:rPr>
                <w:rFonts w:ascii="Noto Sans" w:eastAsia="Calibri" w:hAnsi="Noto Sans" w:cs="Noto Sans"/>
                <w:lang w:val="en-US" w:eastAsia="en-GB"/>
              </w:rPr>
              <w:t>priorities</w:t>
            </w:r>
            <w:r w:rsidR="005C0420" w:rsidRPr="00663226">
              <w:rPr>
                <w:rFonts w:ascii="Noto Sans" w:eastAsia="Calibri" w:hAnsi="Noto Sans" w:cs="Noto Sans"/>
                <w:lang w:val="en-US" w:eastAsia="en-GB"/>
              </w:rPr>
              <w:t xml:space="preserve">, our work </w:t>
            </w:r>
            <w:r w:rsidR="009D690F" w:rsidRPr="00663226">
              <w:rPr>
                <w:rFonts w:ascii="Noto Sans" w:eastAsia="Calibri" w:hAnsi="Noto Sans" w:cs="Noto Sans"/>
                <w:lang w:val="en-US" w:eastAsia="en-GB"/>
              </w:rPr>
              <w:t>will lack focus</w:t>
            </w:r>
            <w:r w:rsidR="00663226">
              <w:rPr>
                <w:rFonts w:ascii="Noto Sans" w:eastAsia="Calibri" w:hAnsi="Noto Sans" w:cs="Noto Sans"/>
                <w:lang w:val="en-US" w:eastAsia="en-GB"/>
              </w:rPr>
              <w:t>,</w:t>
            </w:r>
            <w:r w:rsidR="009D690F" w:rsidRPr="00663226">
              <w:rPr>
                <w:rFonts w:ascii="Noto Sans" w:eastAsia="Calibri" w:hAnsi="Noto Sans" w:cs="Noto Sans"/>
                <w:lang w:val="en-US" w:eastAsia="en-GB"/>
              </w:rPr>
              <w:t xml:space="preserve"> and </w:t>
            </w:r>
            <w:r w:rsidR="003753B5" w:rsidRPr="00663226">
              <w:rPr>
                <w:rFonts w:ascii="Noto Sans" w:eastAsia="Calibri" w:hAnsi="Noto Sans" w:cs="Noto Sans"/>
                <w:lang w:val="en-US" w:eastAsia="en-GB"/>
              </w:rPr>
              <w:t>necessary actions will ‘drift’.</w:t>
            </w:r>
          </w:p>
        </w:tc>
      </w:tr>
      <w:tr w:rsidR="00B628C7" w:rsidRPr="00E05588" w14:paraId="2C46C1D5" w14:textId="77777777" w:rsidTr="00D60652">
        <w:tc>
          <w:tcPr>
            <w:tcW w:w="7335" w:type="dxa"/>
          </w:tcPr>
          <w:p w14:paraId="34E80D4F" w14:textId="46DD6AC1" w:rsidR="00B628C7" w:rsidRPr="00E05588" w:rsidRDefault="000371DB" w:rsidP="00D60652">
            <w:pPr>
              <w:rPr>
                <w:rFonts w:ascii="Noto Sans" w:eastAsia="Calibri" w:hAnsi="Noto Sans" w:cs="Noto Sans"/>
                <w:lang w:val="en-US" w:eastAsia="en-GB"/>
              </w:rPr>
            </w:pPr>
            <w:r>
              <w:rPr>
                <w:rFonts w:ascii="Noto Sans" w:eastAsia="Calibri" w:hAnsi="Noto Sans" w:cs="Noto Sans"/>
                <w:lang w:val="en-US" w:eastAsia="en-GB"/>
              </w:rPr>
              <w:t>We need to develop o</w:t>
            </w:r>
            <w:r w:rsidR="00C60232" w:rsidRPr="00E05588">
              <w:rPr>
                <w:rFonts w:ascii="Noto Sans" w:eastAsia="Calibri" w:hAnsi="Noto Sans" w:cs="Noto Sans"/>
                <w:lang w:val="en-US" w:eastAsia="en-GB"/>
              </w:rPr>
              <w:t>ur IT systems</w:t>
            </w:r>
            <w:r w:rsidR="00693523" w:rsidRPr="00E05588">
              <w:rPr>
                <w:rFonts w:ascii="Noto Sans" w:eastAsia="Calibri" w:hAnsi="Noto Sans" w:cs="Noto Sans"/>
                <w:lang w:val="en-US" w:eastAsia="en-GB"/>
              </w:rPr>
              <w:t>, operational and management processes</w:t>
            </w:r>
            <w:r w:rsidR="00C43331" w:rsidRPr="00E05588">
              <w:rPr>
                <w:rFonts w:ascii="Noto Sans" w:eastAsia="Calibri" w:hAnsi="Noto Sans" w:cs="Noto Sans"/>
                <w:lang w:val="en-US" w:eastAsia="en-GB"/>
              </w:rPr>
              <w:t xml:space="preserve"> to meet the needs of our complex </w:t>
            </w:r>
            <w:r w:rsidR="00C43331" w:rsidRPr="00E05588">
              <w:rPr>
                <w:rFonts w:ascii="Noto Sans" w:eastAsia="Calibri" w:hAnsi="Noto Sans" w:cs="Noto Sans"/>
                <w:lang w:val="en-US" w:eastAsia="en-GB"/>
              </w:rPr>
              <w:lastRenderedPageBreak/>
              <w:t>business</w:t>
            </w:r>
            <w:r>
              <w:rPr>
                <w:rFonts w:ascii="Noto Sans" w:eastAsia="Calibri" w:hAnsi="Noto Sans" w:cs="Noto Sans"/>
                <w:lang w:val="en-US" w:eastAsia="en-GB"/>
              </w:rPr>
              <w:t xml:space="preserve"> </w:t>
            </w:r>
            <w:r w:rsidR="00CE7660" w:rsidRPr="00E05588">
              <w:rPr>
                <w:rFonts w:ascii="Noto Sans" w:eastAsia="Calibri" w:hAnsi="Noto Sans" w:cs="Noto Sans"/>
                <w:lang w:val="en-US" w:eastAsia="en-GB"/>
              </w:rPr>
              <w:t xml:space="preserve">and </w:t>
            </w:r>
            <w:r>
              <w:rPr>
                <w:rFonts w:ascii="Noto Sans" w:eastAsia="Calibri" w:hAnsi="Noto Sans" w:cs="Noto Sans"/>
                <w:lang w:val="en-US" w:eastAsia="en-GB"/>
              </w:rPr>
              <w:t>strengthen our</w:t>
            </w:r>
            <w:r w:rsidR="00CE7660" w:rsidRPr="00E05588">
              <w:rPr>
                <w:rFonts w:ascii="Noto Sans" w:eastAsia="Calibri" w:hAnsi="Noto Sans" w:cs="Noto Sans"/>
                <w:lang w:val="en-US" w:eastAsia="en-GB"/>
              </w:rPr>
              <w:t xml:space="preserve"> </w:t>
            </w:r>
            <w:r w:rsidR="00DA683D" w:rsidRPr="00E05588">
              <w:rPr>
                <w:rFonts w:ascii="Noto Sans" w:eastAsia="Calibri" w:hAnsi="Noto Sans" w:cs="Noto Sans"/>
                <w:lang w:val="en-US" w:eastAsia="en-GB"/>
              </w:rPr>
              <w:t>service planning and control capabilities.</w:t>
            </w:r>
          </w:p>
        </w:tc>
        <w:tc>
          <w:tcPr>
            <w:tcW w:w="7335" w:type="dxa"/>
          </w:tcPr>
          <w:p w14:paraId="45536B43" w14:textId="601820DD" w:rsidR="00B628C7" w:rsidRPr="00E05588" w:rsidRDefault="00905ACC" w:rsidP="00D60652">
            <w:pPr>
              <w:rPr>
                <w:rFonts w:ascii="Noto Sans" w:eastAsia="Calibri" w:hAnsi="Noto Sans" w:cs="Noto Sans"/>
                <w:lang w:val="en-US" w:eastAsia="en-GB"/>
              </w:rPr>
            </w:pPr>
            <w:r w:rsidRPr="00E05588">
              <w:rPr>
                <w:rFonts w:ascii="Noto Sans" w:eastAsia="Calibri" w:hAnsi="Noto Sans" w:cs="Noto Sans"/>
                <w:lang w:val="en-US" w:eastAsia="en-GB"/>
              </w:rPr>
              <w:lastRenderedPageBreak/>
              <w:t xml:space="preserve">Good data </w:t>
            </w:r>
            <w:r w:rsidR="000F088A" w:rsidRPr="00E05588">
              <w:rPr>
                <w:rFonts w:ascii="Noto Sans" w:eastAsia="Calibri" w:hAnsi="Noto Sans" w:cs="Noto Sans"/>
                <w:lang w:val="en-US" w:eastAsia="en-GB"/>
              </w:rPr>
              <w:t xml:space="preserve">on which we can rely </w:t>
            </w:r>
            <w:r w:rsidRPr="00E05588">
              <w:rPr>
                <w:rFonts w:ascii="Noto Sans" w:eastAsia="Calibri" w:hAnsi="Noto Sans" w:cs="Noto Sans"/>
                <w:lang w:val="en-US" w:eastAsia="en-GB"/>
              </w:rPr>
              <w:t xml:space="preserve">is fundamental to good decision making. </w:t>
            </w:r>
            <w:r w:rsidR="000371DB">
              <w:rPr>
                <w:rFonts w:ascii="Noto Sans" w:eastAsia="Calibri" w:hAnsi="Noto Sans" w:cs="Noto Sans"/>
                <w:lang w:val="en-US" w:eastAsia="en-GB"/>
              </w:rPr>
              <w:t>G</w:t>
            </w:r>
            <w:r w:rsidR="00B25DFF" w:rsidRPr="00E05588">
              <w:rPr>
                <w:rFonts w:ascii="Noto Sans" w:eastAsia="Calibri" w:hAnsi="Noto Sans" w:cs="Noto Sans"/>
                <w:lang w:val="en-US" w:eastAsia="en-GB"/>
              </w:rPr>
              <w:t>ood quality IT systems, data, systems and procedures</w:t>
            </w:r>
            <w:r w:rsidR="0049202F" w:rsidRPr="00E05588">
              <w:rPr>
                <w:rFonts w:ascii="Noto Sans" w:eastAsia="Calibri" w:hAnsi="Noto Sans" w:cs="Noto Sans"/>
                <w:lang w:val="en-US" w:eastAsia="en-GB"/>
              </w:rPr>
              <w:t xml:space="preserve">, we </w:t>
            </w:r>
            <w:r w:rsidR="003D4173" w:rsidRPr="00E05588">
              <w:rPr>
                <w:rFonts w:ascii="Noto Sans" w:eastAsia="Calibri" w:hAnsi="Noto Sans" w:cs="Noto Sans"/>
                <w:lang w:val="en-US" w:eastAsia="en-GB"/>
              </w:rPr>
              <w:t xml:space="preserve">will </w:t>
            </w:r>
            <w:r w:rsidR="000371DB">
              <w:rPr>
                <w:rFonts w:ascii="Noto Sans" w:eastAsia="Calibri" w:hAnsi="Noto Sans" w:cs="Noto Sans"/>
                <w:lang w:val="en-US" w:eastAsia="en-GB"/>
              </w:rPr>
              <w:t>help us</w:t>
            </w:r>
            <w:r w:rsidR="003D4173" w:rsidRPr="00E05588">
              <w:rPr>
                <w:rFonts w:ascii="Noto Sans" w:eastAsia="Calibri" w:hAnsi="Noto Sans" w:cs="Noto Sans"/>
                <w:lang w:val="en-US" w:eastAsia="en-GB"/>
              </w:rPr>
              <w:t xml:space="preserve"> meet the regulatory requirement </w:t>
            </w:r>
            <w:r w:rsidR="003D4173" w:rsidRPr="00E05588">
              <w:rPr>
                <w:rFonts w:ascii="Noto Sans" w:eastAsia="Calibri" w:hAnsi="Noto Sans" w:cs="Noto Sans"/>
                <w:lang w:val="en-US" w:eastAsia="en-GB"/>
              </w:rPr>
              <w:lastRenderedPageBreak/>
              <w:t>for using data to inform the provision of good quality, well maintained and safe homes.</w:t>
            </w:r>
          </w:p>
        </w:tc>
      </w:tr>
      <w:tr w:rsidR="00B628C7" w:rsidRPr="00E05588" w14:paraId="479757D9" w14:textId="77777777" w:rsidTr="00D60652">
        <w:tc>
          <w:tcPr>
            <w:tcW w:w="7335" w:type="dxa"/>
          </w:tcPr>
          <w:p w14:paraId="3186CFB6" w14:textId="3117052B" w:rsidR="00B628C7" w:rsidRPr="00E05588" w:rsidRDefault="00F87CB7" w:rsidP="00D60652">
            <w:pPr>
              <w:rPr>
                <w:rFonts w:ascii="Noto Sans" w:eastAsia="Calibri" w:hAnsi="Noto Sans" w:cs="Noto Sans"/>
                <w:lang w:val="en-US" w:eastAsia="en-GB"/>
              </w:rPr>
            </w:pPr>
            <w:r>
              <w:rPr>
                <w:rFonts w:ascii="Noto Sans" w:eastAsia="Calibri" w:hAnsi="Noto Sans" w:cs="Noto Sans"/>
                <w:lang w:val="en-US" w:eastAsia="en-GB"/>
              </w:rPr>
              <w:lastRenderedPageBreak/>
              <w:t>We need to continue building on our</w:t>
            </w:r>
            <w:r w:rsidR="003372AF" w:rsidRPr="00E05588">
              <w:rPr>
                <w:rFonts w:ascii="Noto Sans" w:eastAsia="Calibri" w:hAnsi="Noto Sans" w:cs="Noto Sans"/>
                <w:lang w:val="en-US" w:eastAsia="en-GB"/>
              </w:rPr>
              <w:t xml:space="preserve"> stock condition data </w:t>
            </w:r>
            <w:r>
              <w:rPr>
                <w:rFonts w:ascii="Noto Sans" w:eastAsia="Calibri" w:hAnsi="Noto Sans" w:cs="Noto Sans"/>
                <w:lang w:val="en-US" w:eastAsia="en-GB"/>
              </w:rPr>
              <w:t>and put in</w:t>
            </w:r>
            <w:r w:rsidR="0042790A" w:rsidRPr="00E05588">
              <w:rPr>
                <w:rFonts w:ascii="Noto Sans" w:eastAsia="Calibri" w:hAnsi="Noto Sans" w:cs="Noto Sans"/>
                <w:lang w:val="en-US" w:eastAsia="en-GB"/>
              </w:rPr>
              <w:t xml:space="preserve"> </w:t>
            </w:r>
            <w:r w:rsidR="00147BFB" w:rsidRPr="00E05588">
              <w:rPr>
                <w:rFonts w:ascii="Noto Sans" w:eastAsia="Calibri" w:hAnsi="Noto Sans" w:cs="Noto Sans"/>
                <w:lang w:val="en-US" w:eastAsia="en-GB"/>
              </w:rPr>
              <w:t xml:space="preserve">a mechanism in place to use repairs data to inform </w:t>
            </w:r>
            <w:r w:rsidR="002716AD" w:rsidRPr="00E05588">
              <w:rPr>
                <w:rFonts w:ascii="Noto Sans" w:eastAsia="Calibri" w:hAnsi="Noto Sans" w:cs="Noto Sans"/>
                <w:lang w:val="en-US" w:eastAsia="en-GB"/>
              </w:rPr>
              <w:t>our service planning or works.</w:t>
            </w:r>
          </w:p>
        </w:tc>
        <w:tc>
          <w:tcPr>
            <w:tcW w:w="7335" w:type="dxa"/>
          </w:tcPr>
          <w:p w14:paraId="1BDB4FF6" w14:textId="272E1715" w:rsidR="00B628C7" w:rsidRPr="00E05588" w:rsidRDefault="00F87CB7" w:rsidP="00D60652">
            <w:pPr>
              <w:rPr>
                <w:rFonts w:ascii="Noto Sans" w:eastAsia="Calibri" w:hAnsi="Noto Sans" w:cs="Noto Sans"/>
                <w:lang w:val="en-US" w:eastAsia="en-GB"/>
              </w:rPr>
            </w:pPr>
            <w:r>
              <w:rPr>
                <w:rFonts w:ascii="Noto Sans" w:eastAsia="Calibri" w:hAnsi="Noto Sans" w:cs="Noto Sans"/>
                <w:lang w:val="en-US" w:eastAsia="en-GB"/>
              </w:rPr>
              <w:t>Without fully up to date and complete stock condition data</w:t>
            </w:r>
            <w:r w:rsidR="0037055F" w:rsidRPr="00E05588">
              <w:rPr>
                <w:rFonts w:ascii="Noto Sans" w:eastAsia="Calibri" w:hAnsi="Noto Sans" w:cs="Noto Sans"/>
                <w:lang w:val="en-US" w:eastAsia="en-GB"/>
              </w:rPr>
              <w:t xml:space="preserve"> </w:t>
            </w:r>
            <w:r>
              <w:rPr>
                <w:rFonts w:ascii="Noto Sans" w:eastAsia="Calibri" w:hAnsi="Noto Sans" w:cs="Noto Sans"/>
                <w:lang w:val="en-US" w:eastAsia="en-GB"/>
              </w:rPr>
              <w:t xml:space="preserve">we will struggle to </w:t>
            </w:r>
            <w:r w:rsidR="0037055F" w:rsidRPr="00E05588">
              <w:rPr>
                <w:rFonts w:ascii="Noto Sans" w:eastAsia="Calibri" w:hAnsi="Noto Sans" w:cs="Noto Sans"/>
                <w:lang w:val="en-US" w:eastAsia="en-GB"/>
              </w:rPr>
              <w:t>meet the regulatory requirement</w:t>
            </w:r>
            <w:r w:rsidR="00856F04" w:rsidRPr="00E05588">
              <w:rPr>
                <w:rFonts w:ascii="Noto Sans" w:eastAsia="Calibri" w:hAnsi="Noto Sans" w:cs="Noto Sans"/>
                <w:lang w:val="en-US" w:eastAsia="en-GB"/>
              </w:rPr>
              <w:t xml:space="preserve"> </w:t>
            </w:r>
            <w:r>
              <w:rPr>
                <w:rFonts w:ascii="Noto Sans" w:eastAsia="Calibri" w:hAnsi="Noto Sans" w:cs="Noto Sans"/>
                <w:lang w:val="en-US" w:eastAsia="en-GB"/>
              </w:rPr>
              <w:t>of having</w:t>
            </w:r>
            <w:r w:rsidR="00856F04" w:rsidRPr="00E05588">
              <w:rPr>
                <w:rFonts w:ascii="Noto Sans" w:eastAsia="Calibri" w:hAnsi="Noto Sans" w:cs="Noto Sans"/>
                <w:lang w:val="en-US" w:eastAsia="en-GB"/>
              </w:rPr>
              <w:t xml:space="preserve"> an accurate record at an individual property level of the condition of homes, based on </w:t>
            </w:r>
            <w:r w:rsidR="0037055F" w:rsidRPr="00E05588">
              <w:rPr>
                <w:rFonts w:ascii="Noto Sans" w:eastAsia="Calibri" w:hAnsi="Noto Sans" w:cs="Noto Sans"/>
                <w:lang w:val="en-US" w:eastAsia="en-GB"/>
              </w:rPr>
              <w:t xml:space="preserve">an up-to-date </w:t>
            </w:r>
            <w:r w:rsidR="00856F04" w:rsidRPr="00E05588">
              <w:rPr>
                <w:rFonts w:ascii="Noto Sans" w:eastAsia="Calibri" w:hAnsi="Noto Sans" w:cs="Noto Sans"/>
                <w:lang w:val="en-US" w:eastAsia="en-GB"/>
              </w:rPr>
              <w:t>physical assessment of all homes</w:t>
            </w:r>
            <w:r w:rsidR="0037055F" w:rsidRPr="00E05588">
              <w:rPr>
                <w:rFonts w:ascii="Noto Sans" w:eastAsia="Calibri" w:hAnsi="Noto Sans" w:cs="Noto Sans"/>
                <w:lang w:val="en-US" w:eastAsia="en-GB"/>
              </w:rPr>
              <w:t>.</w:t>
            </w:r>
          </w:p>
        </w:tc>
      </w:tr>
      <w:tr w:rsidR="00B628C7" w:rsidRPr="00E05588" w14:paraId="64C1F4F5" w14:textId="77777777" w:rsidTr="00D60652">
        <w:tc>
          <w:tcPr>
            <w:tcW w:w="7335" w:type="dxa"/>
          </w:tcPr>
          <w:p w14:paraId="1412049D" w14:textId="2A9341F7" w:rsidR="00B628C7" w:rsidRPr="00E05588" w:rsidRDefault="00C9670B"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F87CB7">
              <w:rPr>
                <w:rFonts w:ascii="Noto Sans" w:eastAsia="Calibri" w:hAnsi="Noto Sans" w:cs="Noto Sans"/>
                <w:lang w:val="en-US" w:eastAsia="en-GB"/>
              </w:rPr>
              <w:t>need to</w:t>
            </w:r>
            <w:r w:rsidRPr="00E05588">
              <w:rPr>
                <w:rFonts w:ascii="Noto Sans" w:eastAsia="Calibri" w:hAnsi="Noto Sans" w:cs="Noto Sans"/>
                <w:lang w:val="en-US" w:eastAsia="en-GB"/>
              </w:rPr>
              <w:t xml:space="preserve"> proactively survey homes </w:t>
            </w:r>
            <w:r w:rsidR="00CB0026" w:rsidRPr="00E05588">
              <w:rPr>
                <w:rFonts w:ascii="Noto Sans" w:eastAsia="Calibri" w:hAnsi="Noto Sans" w:cs="Noto Sans"/>
                <w:lang w:val="en-US" w:eastAsia="en-GB"/>
              </w:rPr>
              <w:t xml:space="preserve">to find </w:t>
            </w:r>
            <w:r w:rsidR="004F78EE" w:rsidRPr="00E05588">
              <w:rPr>
                <w:rFonts w:ascii="Noto Sans" w:eastAsia="Calibri" w:hAnsi="Noto Sans" w:cs="Noto Sans"/>
                <w:lang w:val="en-US" w:eastAsia="en-GB"/>
              </w:rPr>
              <w:t xml:space="preserve">tenant safety or </w:t>
            </w:r>
            <w:r w:rsidR="00CB0026" w:rsidRPr="00E05588">
              <w:rPr>
                <w:rFonts w:ascii="Noto Sans" w:eastAsia="Calibri" w:hAnsi="Noto Sans" w:cs="Noto Sans"/>
                <w:lang w:val="en-US" w:eastAsia="en-GB"/>
              </w:rPr>
              <w:t xml:space="preserve">housing </w:t>
            </w:r>
            <w:r w:rsidR="004F78EE" w:rsidRPr="00E05588">
              <w:rPr>
                <w:rFonts w:ascii="Noto Sans" w:eastAsia="Calibri" w:hAnsi="Noto Sans" w:cs="Noto Sans"/>
                <w:lang w:val="en-US" w:eastAsia="en-GB"/>
              </w:rPr>
              <w:t>quality</w:t>
            </w:r>
            <w:r w:rsidR="00CB0026" w:rsidRPr="00E05588">
              <w:rPr>
                <w:rFonts w:ascii="Noto Sans" w:eastAsia="Calibri" w:hAnsi="Noto Sans" w:cs="Noto Sans"/>
                <w:lang w:val="en-US" w:eastAsia="en-GB"/>
              </w:rPr>
              <w:t xml:space="preserve">/condition issues </w:t>
            </w:r>
            <w:r w:rsidR="00143657" w:rsidRPr="00E05588">
              <w:rPr>
                <w:rFonts w:ascii="Noto Sans" w:eastAsia="Calibri" w:hAnsi="Noto Sans" w:cs="Noto Sans"/>
                <w:lang w:val="en-US" w:eastAsia="en-GB"/>
              </w:rPr>
              <w:t xml:space="preserve">based on an intelligence, data-led </w:t>
            </w:r>
            <w:r w:rsidR="00D7035A" w:rsidRPr="00E05588">
              <w:rPr>
                <w:rFonts w:ascii="Noto Sans" w:eastAsia="Calibri" w:hAnsi="Noto Sans" w:cs="Noto Sans"/>
                <w:lang w:val="en-US" w:eastAsia="en-GB"/>
              </w:rPr>
              <w:t>approach</w:t>
            </w:r>
            <w:r w:rsidR="00CB0026" w:rsidRPr="00E05588">
              <w:rPr>
                <w:rFonts w:ascii="Noto Sans" w:eastAsia="Calibri" w:hAnsi="Noto Sans" w:cs="Noto Sans"/>
                <w:lang w:val="en-US" w:eastAsia="en-GB"/>
              </w:rPr>
              <w:t>.</w:t>
            </w:r>
          </w:p>
        </w:tc>
        <w:tc>
          <w:tcPr>
            <w:tcW w:w="7335" w:type="dxa"/>
          </w:tcPr>
          <w:p w14:paraId="1247BA47" w14:textId="14D2A146" w:rsidR="00B628C7" w:rsidRPr="00E05588" w:rsidRDefault="00E54567" w:rsidP="00D60652">
            <w:pPr>
              <w:rPr>
                <w:rFonts w:ascii="Noto Sans" w:eastAsia="Calibri" w:hAnsi="Noto Sans" w:cs="Noto Sans"/>
                <w:lang w:val="en-US" w:eastAsia="en-GB"/>
              </w:rPr>
            </w:pPr>
            <w:r w:rsidRPr="00E05588">
              <w:rPr>
                <w:rFonts w:ascii="Noto Sans" w:eastAsia="Calibri" w:hAnsi="Noto Sans" w:cs="Noto Sans"/>
                <w:lang w:val="en-US" w:eastAsia="en-GB"/>
              </w:rPr>
              <w:t>The R</w:t>
            </w:r>
            <w:r w:rsidR="003944A0" w:rsidRPr="00E05588">
              <w:rPr>
                <w:rFonts w:ascii="Noto Sans" w:eastAsia="Calibri" w:hAnsi="Noto Sans" w:cs="Noto Sans"/>
                <w:lang w:val="en-US" w:eastAsia="en-GB"/>
              </w:rPr>
              <w:t>SH</w:t>
            </w:r>
            <w:r w:rsidRPr="00E05588">
              <w:rPr>
                <w:rFonts w:ascii="Noto Sans" w:eastAsia="Calibri" w:hAnsi="Noto Sans" w:cs="Noto Sans"/>
                <w:lang w:val="en-US" w:eastAsia="en-GB"/>
              </w:rPr>
              <w:t xml:space="preserve"> has </w:t>
            </w:r>
            <w:r w:rsidR="003944A0" w:rsidRPr="00E05588">
              <w:rPr>
                <w:rFonts w:ascii="Noto Sans" w:eastAsia="Calibri" w:hAnsi="Noto Sans" w:cs="Noto Sans"/>
                <w:lang w:val="en-US" w:eastAsia="en-GB"/>
              </w:rPr>
              <w:t>made</w:t>
            </w:r>
            <w:r w:rsidRPr="00E05588">
              <w:rPr>
                <w:rFonts w:ascii="Noto Sans" w:eastAsia="Calibri" w:hAnsi="Noto Sans" w:cs="Noto Sans"/>
                <w:lang w:val="en-US" w:eastAsia="en-GB"/>
              </w:rPr>
              <w:t xml:space="preserve"> it clear that periodic stock condition surveys alone will not be sufficient</w:t>
            </w:r>
            <w:r w:rsidR="0017732A" w:rsidRPr="00E05588">
              <w:rPr>
                <w:rFonts w:ascii="Noto Sans" w:eastAsia="Calibri" w:hAnsi="Noto Sans" w:cs="Noto Sans"/>
                <w:lang w:val="en-US" w:eastAsia="en-GB"/>
              </w:rPr>
              <w:t xml:space="preserve"> and that intelligence-led, risk based </w:t>
            </w:r>
            <w:r w:rsidR="000B7472" w:rsidRPr="00E05588">
              <w:rPr>
                <w:rFonts w:ascii="Noto Sans" w:eastAsia="Calibri" w:hAnsi="Noto Sans" w:cs="Noto Sans"/>
                <w:lang w:val="en-US" w:eastAsia="en-GB"/>
              </w:rPr>
              <w:t>ad hoc inspections are required</w:t>
            </w:r>
            <w:r w:rsidR="00F87CB7" w:rsidRPr="00F87CB7">
              <w:rPr>
                <w:rFonts w:ascii="Noto Sans" w:eastAsia="Calibri" w:hAnsi="Noto Sans" w:cs="Noto Sans"/>
                <w:lang w:val="en-US" w:eastAsia="en-GB"/>
              </w:rPr>
              <w:t xml:space="preserve"> to identify and pick up on potential hazards or disrepair issues.</w:t>
            </w:r>
          </w:p>
        </w:tc>
      </w:tr>
      <w:tr w:rsidR="00B628C7" w:rsidRPr="00E05588" w14:paraId="4E9491A7" w14:textId="77777777" w:rsidTr="00D60652">
        <w:tc>
          <w:tcPr>
            <w:tcW w:w="7335" w:type="dxa"/>
          </w:tcPr>
          <w:p w14:paraId="7FDF398F" w14:textId="3C605DD1" w:rsidR="00B628C7" w:rsidRPr="00E05588" w:rsidRDefault="00D55860"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DA50C6">
              <w:rPr>
                <w:rFonts w:ascii="Noto Sans" w:eastAsia="Calibri" w:hAnsi="Noto Sans" w:cs="Noto Sans"/>
                <w:lang w:val="en-US" w:eastAsia="en-GB"/>
              </w:rPr>
              <w:t>need to</w:t>
            </w:r>
            <w:r w:rsidRPr="00E05588">
              <w:rPr>
                <w:rFonts w:ascii="Noto Sans" w:eastAsia="Calibri" w:hAnsi="Noto Sans" w:cs="Noto Sans"/>
                <w:lang w:val="en-US" w:eastAsia="en-GB"/>
              </w:rPr>
              <w:t xml:space="preserve"> have</w:t>
            </w:r>
            <w:r w:rsidR="00D1407D" w:rsidRPr="00E05588">
              <w:rPr>
                <w:rFonts w:ascii="Noto Sans" w:eastAsia="Calibri" w:hAnsi="Noto Sans" w:cs="Noto Sans"/>
                <w:lang w:val="en-US" w:eastAsia="en-GB"/>
              </w:rPr>
              <w:t xml:space="preserve"> a data-led rolling 5-year investment programme that sets out what and when improvements will be made to ensure safe, good quality homes that are ‘fit for the future’.</w:t>
            </w:r>
          </w:p>
        </w:tc>
        <w:tc>
          <w:tcPr>
            <w:tcW w:w="7335" w:type="dxa"/>
          </w:tcPr>
          <w:p w14:paraId="31B02BFF" w14:textId="08B0FAB1" w:rsidR="00B628C7" w:rsidRPr="00E05588" w:rsidRDefault="00B8209B" w:rsidP="00D60652">
            <w:pPr>
              <w:rPr>
                <w:rFonts w:ascii="Noto Sans" w:eastAsia="Calibri" w:hAnsi="Noto Sans" w:cs="Noto Sans"/>
                <w:lang w:val="en-US" w:eastAsia="en-GB"/>
              </w:rPr>
            </w:pPr>
            <w:r w:rsidRPr="00E05588">
              <w:rPr>
                <w:rFonts w:ascii="Noto Sans" w:eastAsia="Calibri" w:hAnsi="Noto Sans" w:cs="Noto Sans"/>
                <w:lang w:val="en-US" w:eastAsia="en-GB"/>
              </w:rPr>
              <w:t>Our</w:t>
            </w:r>
            <w:r w:rsidR="006D4F0F" w:rsidRPr="00E05588">
              <w:rPr>
                <w:rFonts w:ascii="Noto Sans" w:eastAsia="Calibri" w:hAnsi="Noto Sans" w:cs="Noto Sans"/>
                <w:lang w:val="en-US" w:eastAsia="en-GB"/>
              </w:rPr>
              <w:t xml:space="preserve"> </w:t>
            </w:r>
            <w:r w:rsidR="007F01E9" w:rsidRPr="00E05588">
              <w:rPr>
                <w:rFonts w:ascii="Noto Sans" w:eastAsia="Calibri" w:hAnsi="Noto Sans" w:cs="Noto Sans"/>
                <w:lang w:val="en-US" w:eastAsia="en-GB"/>
              </w:rPr>
              <w:t xml:space="preserve">works programmes </w:t>
            </w:r>
            <w:r w:rsidR="00DA50C6">
              <w:rPr>
                <w:rFonts w:ascii="Noto Sans" w:eastAsia="Calibri" w:hAnsi="Noto Sans" w:cs="Noto Sans"/>
                <w:lang w:val="en-US" w:eastAsia="en-GB"/>
              </w:rPr>
              <w:t>need to</w:t>
            </w:r>
            <w:r w:rsidRPr="00E05588">
              <w:rPr>
                <w:rFonts w:ascii="Noto Sans" w:eastAsia="Calibri" w:hAnsi="Noto Sans" w:cs="Noto Sans"/>
                <w:lang w:val="en-US" w:eastAsia="en-GB"/>
              </w:rPr>
              <w:t xml:space="preserve"> be</w:t>
            </w:r>
            <w:r w:rsidR="007F01E9" w:rsidRPr="00E05588">
              <w:rPr>
                <w:rFonts w:ascii="Noto Sans" w:eastAsia="Calibri" w:hAnsi="Noto Sans" w:cs="Noto Sans"/>
                <w:lang w:val="en-US" w:eastAsia="en-GB"/>
              </w:rPr>
              <w:t xml:space="preserve"> sufficiently </w:t>
            </w:r>
            <w:r w:rsidR="00DA50C6" w:rsidRPr="00E05588">
              <w:rPr>
                <w:rFonts w:ascii="Noto Sans" w:eastAsia="Calibri" w:hAnsi="Noto Sans" w:cs="Noto Sans"/>
                <w:lang w:val="en-US" w:eastAsia="en-GB"/>
              </w:rPr>
              <w:t>well-</w:t>
            </w:r>
            <w:r w:rsidR="00DA50C6">
              <w:rPr>
                <w:rFonts w:ascii="Noto Sans" w:eastAsia="Calibri" w:hAnsi="Noto Sans" w:cs="Noto Sans"/>
                <w:lang w:val="en-US" w:eastAsia="en-GB"/>
              </w:rPr>
              <w:t>developed and</w:t>
            </w:r>
            <w:r w:rsidR="00DA50C6" w:rsidRPr="00E05588">
              <w:rPr>
                <w:rFonts w:ascii="Noto Sans" w:eastAsia="Calibri" w:hAnsi="Noto Sans" w:cs="Noto Sans"/>
                <w:lang w:val="en-US" w:eastAsia="en-GB"/>
              </w:rPr>
              <w:t xml:space="preserve"> </w:t>
            </w:r>
            <w:r w:rsidR="007F01E9" w:rsidRPr="00E05588">
              <w:rPr>
                <w:rFonts w:ascii="Noto Sans" w:eastAsia="Calibri" w:hAnsi="Noto Sans" w:cs="Noto Sans"/>
                <w:lang w:val="en-US" w:eastAsia="en-GB"/>
              </w:rPr>
              <w:t>targeted</w:t>
            </w:r>
            <w:r w:rsidR="00DA50C6">
              <w:rPr>
                <w:rFonts w:ascii="Noto Sans" w:eastAsia="Calibri" w:hAnsi="Noto Sans" w:cs="Noto Sans"/>
                <w:lang w:val="en-US" w:eastAsia="en-GB"/>
              </w:rPr>
              <w:t xml:space="preserve"> so we</w:t>
            </w:r>
            <w:r w:rsidRPr="00E05588">
              <w:rPr>
                <w:rFonts w:ascii="Noto Sans" w:eastAsia="Calibri" w:hAnsi="Noto Sans" w:cs="Noto Sans"/>
                <w:lang w:val="en-US" w:eastAsia="en-GB"/>
              </w:rPr>
              <w:t xml:space="preserve"> </w:t>
            </w:r>
            <w:r w:rsidR="00CD5592" w:rsidRPr="00E05588">
              <w:rPr>
                <w:rFonts w:ascii="Noto Sans" w:eastAsia="Calibri" w:hAnsi="Noto Sans" w:cs="Noto Sans"/>
                <w:lang w:val="en-US" w:eastAsia="en-GB"/>
              </w:rPr>
              <w:t xml:space="preserve">meet the regulatory requirement for </w:t>
            </w:r>
            <w:r w:rsidRPr="00E05588">
              <w:rPr>
                <w:rFonts w:ascii="Noto Sans" w:eastAsia="Calibri" w:hAnsi="Noto Sans" w:cs="Noto Sans"/>
                <w:lang w:val="en-US" w:eastAsia="en-GB"/>
              </w:rPr>
              <w:t xml:space="preserve">keeping tenants </w:t>
            </w:r>
            <w:r w:rsidR="00062D8F" w:rsidRPr="00E05588">
              <w:rPr>
                <w:rFonts w:ascii="Noto Sans" w:eastAsia="Calibri" w:hAnsi="Noto Sans" w:cs="Noto Sans"/>
                <w:lang w:val="en-US" w:eastAsia="en-GB"/>
              </w:rPr>
              <w:t>advised on when works will be carried out on their home.</w:t>
            </w:r>
          </w:p>
        </w:tc>
      </w:tr>
      <w:tr w:rsidR="00B628C7" w:rsidRPr="00E05588" w14:paraId="41154848" w14:textId="77777777" w:rsidTr="00D60652">
        <w:tc>
          <w:tcPr>
            <w:tcW w:w="7335" w:type="dxa"/>
          </w:tcPr>
          <w:p w14:paraId="34A4A077" w14:textId="7FA8A725" w:rsidR="00B628C7" w:rsidRPr="00E05588" w:rsidRDefault="00C56396"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DA50C6">
              <w:rPr>
                <w:rFonts w:ascii="Noto Sans" w:eastAsia="Calibri" w:hAnsi="Noto Sans" w:cs="Noto Sans"/>
                <w:lang w:val="en-US" w:eastAsia="en-GB"/>
              </w:rPr>
              <w:t>need to fully</w:t>
            </w:r>
            <w:r w:rsidRPr="00E05588">
              <w:rPr>
                <w:rFonts w:ascii="Noto Sans" w:eastAsia="Calibri" w:hAnsi="Noto Sans" w:cs="Noto Sans"/>
                <w:lang w:val="en-US" w:eastAsia="en-GB"/>
              </w:rPr>
              <w:t xml:space="preserve"> understand </w:t>
            </w:r>
            <w:r w:rsidR="009A03BB" w:rsidRPr="00E05588">
              <w:rPr>
                <w:rFonts w:ascii="Noto Sans" w:eastAsia="Calibri" w:hAnsi="Noto Sans" w:cs="Noto Sans"/>
                <w:lang w:val="en-US" w:eastAsia="en-GB"/>
              </w:rPr>
              <w:t>the relative performance (strengths/weaknesses) of properties</w:t>
            </w:r>
            <w:r w:rsidRPr="00E05588">
              <w:rPr>
                <w:rFonts w:ascii="Noto Sans" w:eastAsia="Calibri" w:hAnsi="Noto Sans" w:cs="Noto Sans"/>
                <w:lang w:val="en-US" w:eastAsia="en-GB"/>
              </w:rPr>
              <w:t xml:space="preserve"> </w:t>
            </w:r>
            <w:r w:rsidR="00323F0E" w:rsidRPr="00E05588">
              <w:rPr>
                <w:rFonts w:ascii="Noto Sans" w:eastAsia="Calibri" w:hAnsi="Noto Sans" w:cs="Noto Sans"/>
                <w:lang w:val="en-US" w:eastAsia="en-GB"/>
              </w:rPr>
              <w:t>so we can make</w:t>
            </w:r>
            <w:r w:rsidRPr="00E05588">
              <w:rPr>
                <w:rFonts w:ascii="Noto Sans" w:eastAsia="Calibri" w:hAnsi="Noto Sans" w:cs="Noto Sans"/>
                <w:lang w:val="en-US" w:eastAsia="en-GB"/>
              </w:rPr>
              <w:t xml:space="preserve"> </w:t>
            </w:r>
            <w:r w:rsidR="000748D7" w:rsidRPr="00E05588">
              <w:rPr>
                <w:rFonts w:ascii="Noto Sans" w:eastAsia="Calibri" w:hAnsi="Noto Sans" w:cs="Noto Sans"/>
                <w:lang w:val="en-US" w:eastAsia="en-GB"/>
              </w:rPr>
              <w:t xml:space="preserve">long-term </w:t>
            </w:r>
            <w:r w:rsidRPr="00E05588">
              <w:rPr>
                <w:rFonts w:ascii="Noto Sans" w:eastAsia="Calibri" w:hAnsi="Noto Sans" w:cs="Noto Sans"/>
                <w:lang w:val="en-US" w:eastAsia="en-GB"/>
              </w:rPr>
              <w:t>investment</w:t>
            </w:r>
            <w:r w:rsidR="00323F0E" w:rsidRPr="00E05588">
              <w:rPr>
                <w:rFonts w:ascii="Noto Sans" w:eastAsia="Calibri" w:hAnsi="Noto Sans" w:cs="Noto Sans"/>
                <w:lang w:val="en-US" w:eastAsia="en-GB"/>
              </w:rPr>
              <w:t xml:space="preserve"> decisions </w:t>
            </w:r>
            <w:r w:rsidR="000748D7" w:rsidRPr="00E05588">
              <w:rPr>
                <w:rFonts w:ascii="Noto Sans" w:eastAsia="Calibri" w:hAnsi="Noto Sans" w:cs="Noto Sans"/>
                <w:lang w:val="en-US" w:eastAsia="en-GB"/>
              </w:rPr>
              <w:t>based on the sustainability of homes/schemes</w:t>
            </w:r>
            <w:r w:rsidR="00905ACC" w:rsidRPr="00E05588">
              <w:rPr>
                <w:rFonts w:ascii="Noto Sans" w:eastAsia="Calibri" w:hAnsi="Noto Sans" w:cs="Noto Sans"/>
                <w:lang w:val="en-US" w:eastAsia="en-GB"/>
              </w:rPr>
              <w:t>/estates.</w:t>
            </w:r>
          </w:p>
        </w:tc>
        <w:tc>
          <w:tcPr>
            <w:tcW w:w="7335" w:type="dxa"/>
          </w:tcPr>
          <w:p w14:paraId="2AACC52E" w14:textId="52D814B2" w:rsidR="00B628C7" w:rsidRPr="00E05588" w:rsidRDefault="0033610E"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It is a long-standing regulatory requirement that we </w:t>
            </w:r>
            <w:r w:rsidR="00153700" w:rsidRPr="00E05588">
              <w:rPr>
                <w:rFonts w:ascii="Noto Sans" w:eastAsia="Calibri" w:hAnsi="Noto Sans" w:cs="Noto Sans"/>
                <w:lang w:val="en-US" w:eastAsia="en-GB"/>
              </w:rPr>
              <w:t xml:space="preserve">understand the relative performance of our housing stock so we can </w:t>
            </w:r>
            <w:r w:rsidR="008C4626" w:rsidRPr="00E05588">
              <w:rPr>
                <w:rFonts w:ascii="Noto Sans" w:eastAsia="Calibri" w:hAnsi="Noto Sans" w:cs="Noto Sans"/>
                <w:lang w:val="en-US" w:eastAsia="en-GB"/>
              </w:rPr>
              <w:t xml:space="preserve">make informed decisions on stock investment and </w:t>
            </w:r>
            <w:r w:rsidRPr="00E05588">
              <w:rPr>
                <w:rFonts w:ascii="Noto Sans" w:eastAsia="Calibri" w:hAnsi="Noto Sans" w:cs="Noto Sans"/>
                <w:lang w:val="en-US" w:eastAsia="en-GB"/>
              </w:rPr>
              <w:t>ensure value for money</w:t>
            </w:r>
            <w:r w:rsidR="008C4626" w:rsidRPr="00E05588">
              <w:rPr>
                <w:rFonts w:ascii="Noto Sans" w:eastAsia="Calibri" w:hAnsi="Noto Sans" w:cs="Noto Sans"/>
                <w:lang w:val="en-US" w:eastAsia="en-GB"/>
              </w:rPr>
              <w:t>.</w:t>
            </w:r>
          </w:p>
        </w:tc>
      </w:tr>
    </w:tbl>
    <w:p w14:paraId="30C54161" w14:textId="77777777" w:rsidR="009334AC" w:rsidRPr="00E05588" w:rsidRDefault="009334AC" w:rsidP="006A3856">
      <w:pPr>
        <w:rPr>
          <w:rFonts w:ascii="Noto Sans" w:eastAsia="Calibri" w:hAnsi="Noto Sans" w:cs="Noto Sans"/>
          <w:lang w:val="en-US" w:eastAsia="en-GB"/>
        </w:rPr>
      </w:pPr>
    </w:p>
    <w:p w14:paraId="6B89DF5D" w14:textId="42B401BA" w:rsidR="009334AC" w:rsidRPr="009625E7" w:rsidRDefault="000756DC" w:rsidP="00E54F32">
      <w:pPr>
        <w:pStyle w:val="ListParagraph"/>
        <w:numPr>
          <w:ilvl w:val="0"/>
          <w:numId w:val="21"/>
        </w:numPr>
        <w:ind w:left="426" w:hanging="426"/>
        <w:rPr>
          <w:rFonts w:ascii="Noto Sans" w:eastAsia="Calibri" w:hAnsi="Noto Sans" w:cs="Noto Sans"/>
          <w:b/>
          <w:bCs/>
          <w:color w:val="BD8F00" w:themeColor="accent4"/>
          <w:sz w:val="28"/>
          <w:szCs w:val="28"/>
          <w:lang w:val="en-US" w:eastAsia="en-GB"/>
        </w:rPr>
      </w:pPr>
      <w:r w:rsidRPr="009625E7">
        <w:rPr>
          <w:rFonts w:ascii="Noto Sans" w:eastAsia="Calibri" w:hAnsi="Noto Sans" w:cs="Noto Sans"/>
          <w:b/>
          <w:bCs/>
          <w:color w:val="BD8F00" w:themeColor="accent4"/>
          <w:sz w:val="28"/>
          <w:szCs w:val="28"/>
          <w:lang w:val="en-US" w:eastAsia="en-GB"/>
        </w:rPr>
        <w:t>S</w:t>
      </w:r>
      <w:r w:rsidR="00830B35" w:rsidRPr="009625E7">
        <w:rPr>
          <w:rFonts w:ascii="Noto Sans" w:eastAsia="Calibri" w:hAnsi="Noto Sans" w:cs="Noto Sans"/>
          <w:b/>
          <w:bCs/>
          <w:color w:val="BD8F00" w:themeColor="accent4"/>
          <w:sz w:val="28"/>
          <w:szCs w:val="28"/>
          <w:lang w:val="en-US" w:eastAsia="en-GB"/>
        </w:rPr>
        <w:t>afe homes</w:t>
      </w:r>
      <w:r w:rsidR="00975077" w:rsidRPr="009625E7">
        <w:rPr>
          <w:rFonts w:ascii="Noto Sans" w:eastAsia="Calibri" w:hAnsi="Noto Sans" w:cs="Noto Sans"/>
          <w:b/>
          <w:bCs/>
          <w:color w:val="BD8F00" w:themeColor="accent4"/>
          <w:sz w:val="28"/>
          <w:szCs w:val="28"/>
          <w:lang w:val="en-US" w:eastAsia="en-GB"/>
        </w:rPr>
        <w:t xml:space="preserve"> that are in good repair</w:t>
      </w:r>
      <w:r w:rsidR="00673447" w:rsidRPr="009625E7">
        <w:rPr>
          <w:rFonts w:ascii="Noto Sans" w:eastAsia="Calibri" w:hAnsi="Noto Sans" w:cs="Noto Sans"/>
          <w:b/>
          <w:bCs/>
          <w:color w:val="BD8F00" w:themeColor="accent4"/>
          <w:sz w:val="28"/>
          <w:szCs w:val="28"/>
          <w:lang w:val="en-US" w:eastAsia="en-GB"/>
        </w:rPr>
        <w:t xml:space="preserve"> and</w:t>
      </w:r>
      <w:r w:rsidR="00942AEA" w:rsidRPr="009625E7">
        <w:rPr>
          <w:rFonts w:ascii="Noto Sans" w:eastAsia="Calibri" w:hAnsi="Noto Sans" w:cs="Noto Sans"/>
          <w:b/>
          <w:bCs/>
          <w:color w:val="BD8F00" w:themeColor="accent4"/>
          <w:sz w:val="28"/>
          <w:szCs w:val="28"/>
          <w:lang w:val="en-US" w:eastAsia="en-GB"/>
        </w:rPr>
        <w:t xml:space="preserve"> meet current and future facing standards</w:t>
      </w:r>
    </w:p>
    <w:p w14:paraId="573CF20F" w14:textId="77777777" w:rsidR="00830B35" w:rsidRPr="00E05588" w:rsidRDefault="00830B35" w:rsidP="006A3856">
      <w:pPr>
        <w:rPr>
          <w:rFonts w:ascii="Noto Sans" w:eastAsia="Calibri" w:hAnsi="Noto Sans" w:cs="Noto Sans"/>
          <w:lang w:val="en-US" w:eastAsia="en-GB"/>
        </w:rPr>
      </w:pPr>
    </w:p>
    <w:tbl>
      <w:tblPr>
        <w:tblStyle w:val="TableGrid"/>
        <w:tblW w:w="0" w:type="auto"/>
        <w:tblLook w:val="04A0" w:firstRow="1" w:lastRow="0" w:firstColumn="1" w:lastColumn="0" w:noHBand="0" w:noVBand="1"/>
      </w:tblPr>
      <w:tblGrid>
        <w:gridCol w:w="7335"/>
        <w:gridCol w:w="7335"/>
      </w:tblGrid>
      <w:tr w:rsidR="00B628C7" w:rsidRPr="00E05588" w14:paraId="734DBB35" w14:textId="77777777" w:rsidTr="00D60652">
        <w:tc>
          <w:tcPr>
            <w:tcW w:w="7335" w:type="dxa"/>
            <w:shd w:val="clear" w:color="auto" w:fill="0070C0" w:themeFill="accent1"/>
          </w:tcPr>
          <w:p w14:paraId="2EAB9227" w14:textId="67F82A54" w:rsidR="00B628C7" w:rsidRPr="00E05588" w:rsidRDefault="000E2A93" w:rsidP="00D60652">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Management </w:t>
            </w:r>
            <w:r w:rsidR="00DA50C6">
              <w:rPr>
                <w:rFonts w:ascii="Noto Sans" w:eastAsia="Calibri" w:hAnsi="Noto Sans" w:cs="Noto Sans"/>
                <w:b/>
                <w:bCs/>
                <w:color w:val="FFFFFF" w:themeColor="background1"/>
                <w:lang w:val="en-US" w:eastAsia="en-GB"/>
              </w:rPr>
              <w:t>Requirement</w:t>
            </w:r>
          </w:p>
        </w:tc>
        <w:tc>
          <w:tcPr>
            <w:tcW w:w="7335" w:type="dxa"/>
            <w:shd w:val="clear" w:color="auto" w:fill="0070C0" w:themeFill="accent1"/>
          </w:tcPr>
          <w:p w14:paraId="0712B245" w14:textId="32DDFC30" w:rsidR="00B628C7" w:rsidRPr="00E05588" w:rsidRDefault="00B628C7" w:rsidP="00D60652">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DA50C6">
              <w:rPr>
                <w:rFonts w:ascii="Noto Sans" w:eastAsia="Calibri" w:hAnsi="Noto Sans" w:cs="Noto Sans"/>
                <w:b/>
                <w:bCs/>
                <w:color w:val="FFFFFF" w:themeColor="background1"/>
                <w:lang w:val="en-US" w:eastAsia="en-GB"/>
              </w:rPr>
              <w:t>isk implications</w:t>
            </w:r>
          </w:p>
        </w:tc>
      </w:tr>
      <w:tr w:rsidR="00B628C7" w:rsidRPr="00E05588" w14:paraId="43DA1C3B" w14:textId="77777777" w:rsidTr="00D60652">
        <w:tc>
          <w:tcPr>
            <w:tcW w:w="7335" w:type="dxa"/>
          </w:tcPr>
          <w:p w14:paraId="0813DEA9" w14:textId="02C0C512" w:rsidR="00B628C7" w:rsidRPr="00E05588" w:rsidRDefault="00131714"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DA50C6">
              <w:rPr>
                <w:rFonts w:ascii="Noto Sans" w:eastAsia="Calibri" w:hAnsi="Noto Sans" w:cs="Noto Sans"/>
                <w:lang w:val="en-US" w:eastAsia="en-GB"/>
              </w:rPr>
              <w:t>need to</w:t>
            </w:r>
            <w:r w:rsidRPr="00E05588">
              <w:rPr>
                <w:rFonts w:ascii="Noto Sans" w:eastAsia="Calibri" w:hAnsi="Noto Sans" w:cs="Noto Sans"/>
                <w:lang w:val="en-US" w:eastAsia="en-GB"/>
              </w:rPr>
              <w:t xml:space="preserve"> have a Repairs &amp; Maintenance Policy in place that </w:t>
            </w:r>
            <w:r w:rsidR="00BE37DC" w:rsidRPr="00E05588">
              <w:rPr>
                <w:rFonts w:ascii="Noto Sans" w:eastAsia="Calibri" w:hAnsi="Noto Sans" w:cs="Noto Sans"/>
                <w:lang w:val="en-US" w:eastAsia="en-GB"/>
              </w:rPr>
              <w:t xml:space="preserve">sets out in one document all our linked approaches to </w:t>
            </w:r>
            <w:r w:rsidR="00BE37DC" w:rsidRPr="00E05588">
              <w:rPr>
                <w:rFonts w:ascii="Noto Sans" w:eastAsia="Calibri" w:hAnsi="Noto Sans" w:cs="Noto Sans"/>
                <w:lang w:val="en-US" w:eastAsia="en-GB"/>
              </w:rPr>
              <w:lastRenderedPageBreak/>
              <w:t>delivering responsive repairs, void property maintenance, planned maintenance etc.</w:t>
            </w:r>
          </w:p>
        </w:tc>
        <w:tc>
          <w:tcPr>
            <w:tcW w:w="7335" w:type="dxa"/>
          </w:tcPr>
          <w:p w14:paraId="7D51BD5A" w14:textId="4BFC79A1" w:rsidR="00B628C7" w:rsidRPr="00E05588" w:rsidRDefault="00BE37DC" w:rsidP="00D60652">
            <w:pPr>
              <w:rPr>
                <w:rFonts w:ascii="Noto Sans" w:eastAsia="Calibri" w:hAnsi="Noto Sans" w:cs="Noto Sans"/>
                <w:lang w:val="en-US" w:eastAsia="en-GB"/>
              </w:rPr>
            </w:pPr>
            <w:r w:rsidRPr="00E05588">
              <w:rPr>
                <w:rFonts w:ascii="Noto Sans" w:eastAsia="Calibri" w:hAnsi="Noto Sans" w:cs="Noto Sans"/>
                <w:lang w:val="en-US" w:eastAsia="en-GB"/>
              </w:rPr>
              <w:lastRenderedPageBreak/>
              <w:t xml:space="preserve">Without a comprehensive R &amp; M Policy in place </w:t>
            </w:r>
            <w:r w:rsidR="00203F26" w:rsidRPr="00E05588">
              <w:rPr>
                <w:rFonts w:ascii="Noto Sans" w:eastAsia="Calibri" w:hAnsi="Noto Sans" w:cs="Noto Sans"/>
                <w:lang w:val="en-US" w:eastAsia="en-GB"/>
              </w:rPr>
              <w:t xml:space="preserve">teams will be </w:t>
            </w:r>
            <w:r w:rsidR="00844BDE" w:rsidRPr="00E05588">
              <w:rPr>
                <w:rFonts w:ascii="Noto Sans" w:eastAsia="Calibri" w:hAnsi="Noto Sans" w:cs="Noto Sans"/>
                <w:lang w:val="en-US" w:eastAsia="en-GB"/>
              </w:rPr>
              <w:t xml:space="preserve">hampered in </w:t>
            </w:r>
            <w:r w:rsidR="00DA50C6">
              <w:rPr>
                <w:rFonts w:ascii="Noto Sans" w:eastAsia="Calibri" w:hAnsi="Noto Sans" w:cs="Noto Sans"/>
                <w:lang w:val="en-US" w:eastAsia="en-GB"/>
              </w:rPr>
              <w:t xml:space="preserve">our </w:t>
            </w:r>
            <w:r w:rsidR="00844BDE" w:rsidRPr="00E05588">
              <w:rPr>
                <w:rFonts w:ascii="Noto Sans" w:eastAsia="Calibri" w:hAnsi="Noto Sans" w:cs="Noto Sans"/>
                <w:lang w:val="en-US" w:eastAsia="en-GB"/>
              </w:rPr>
              <w:t xml:space="preserve">efforts to work collaboratively to shared goals and objectives. </w:t>
            </w:r>
            <w:r w:rsidR="00005E87" w:rsidRPr="00E05588">
              <w:rPr>
                <w:rFonts w:ascii="Noto Sans" w:eastAsia="Calibri" w:hAnsi="Noto Sans" w:cs="Noto Sans"/>
                <w:lang w:val="en-US" w:eastAsia="en-GB"/>
              </w:rPr>
              <w:t xml:space="preserve">If other specific </w:t>
            </w:r>
            <w:r w:rsidR="002961BE" w:rsidRPr="00E05588">
              <w:rPr>
                <w:rFonts w:ascii="Noto Sans" w:eastAsia="Calibri" w:hAnsi="Noto Sans" w:cs="Noto Sans"/>
                <w:lang w:val="en-US" w:eastAsia="en-GB"/>
              </w:rPr>
              <w:t xml:space="preserve">policies aren’t in </w:t>
            </w:r>
            <w:r w:rsidR="00643E70" w:rsidRPr="00E05588">
              <w:rPr>
                <w:rFonts w:ascii="Noto Sans" w:eastAsia="Calibri" w:hAnsi="Noto Sans" w:cs="Noto Sans"/>
                <w:lang w:val="en-US" w:eastAsia="en-GB"/>
              </w:rPr>
              <w:t>place,</w:t>
            </w:r>
            <w:r w:rsidR="002961BE" w:rsidRPr="00E05588">
              <w:rPr>
                <w:rFonts w:ascii="Noto Sans" w:eastAsia="Calibri" w:hAnsi="Noto Sans" w:cs="Noto Sans"/>
                <w:lang w:val="en-US" w:eastAsia="en-GB"/>
              </w:rPr>
              <w:t xml:space="preserve"> </w:t>
            </w:r>
            <w:r w:rsidR="002961BE" w:rsidRPr="00E05588">
              <w:rPr>
                <w:rFonts w:ascii="Noto Sans" w:eastAsia="Calibri" w:hAnsi="Noto Sans" w:cs="Noto Sans"/>
                <w:lang w:val="en-US" w:eastAsia="en-GB"/>
              </w:rPr>
              <w:lastRenderedPageBreak/>
              <w:t>then we may not have a written policy in place for some key business areas.</w:t>
            </w:r>
            <w:r w:rsidR="00E663C1" w:rsidRPr="00E05588">
              <w:rPr>
                <w:rFonts w:ascii="Noto Sans" w:eastAsia="Calibri" w:hAnsi="Noto Sans" w:cs="Noto Sans"/>
                <w:lang w:val="en-US" w:eastAsia="en-GB"/>
              </w:rPr>
              <w:t xml:space="preserve"> </w:t>
            </w:r>
          </w:p>
        </w:tc>
      </w:tr>
      <w:tr w:rsidR="00B628C7" w:rsidRPr="00E05588" w14:paraId="4EB612B7" w14:textId="77777777" w:rsidTr="00D60652">
        <w:tc>
          <w:tcPr>
            <w:tcW w:w="7335" w:type="dxa"/>
          </w:tcPr>
          <w:p w14:paraId="2179EB10" w14:textId="19D8DC36" w:rsidR="00B628C7" w:rsidRPr="00E05588" w:rsidRDefault="00E11F7B" w:rsidP="00D60652">
            <w:pPr>
              <w:rPr>
                <w:rFonts w:ascii="Noto Sans" w:eastAsia="Calibri" w:hAnsi="Noto Sans" w:cs="Noto Sans"/>
                <w:lang w:val="en-US" w:eastAsia="en-GB"/>
              </w:rPr>
            </w:pPr>
            <w:r w:rsidRPr="00E05588">
              <w:rPr>
                <w:rFonts w:ascii="Noto Sans" w:eastAsia="Calibri" w:hAnsi="Noto Sans" w:cs="Noto Sans"/>
                <w:lang w:val="en-US" w:eastAsia="en-GB"/>
              </w:rPr>
              <w:lastRenderedPageBreak/>
              <w:t xml:space="preserve">Recent regulatory involvement has </w:t>
            </w:r>
            <w:r w:rsidR="00AD4594" w:rsidRPr="00E05588">
              <w:rPr>
                <w:rFonts w:ascii="Noto Sans" w:eastAsia="Calibri" w:hAnsi="Noto Sans" w:cs="Noto Sans"/>
                <w:lang w:val="en-US" w:eastAsia="en-GB"/>
              </w:rPr>
              <w:t>shown</w:t>
            </w:r>
            <w:r w:rsidRPr="00E05588">
              <w:rPr>
                <w:rFonts w:ascii="Noto Sans" w:eastAsia="Calibri" w:hAnsi="Noto Sans" w:cs="Noto Sans"/>
                <w:lang w:val="en-US" w:eastAsia="en-GB"/>
              </w:rPr>
              <w:t xml:space="preserve"> that some aspects of our approach to maintaining </w:t>
            </w:r>
            <w:r w:rsidR="00244F51" w:rsidRPr="00E05588">
              <w:rPr>
                <w:rFonts w:ascii="Noto Sans" w:eastAsia="Calibri" w:hAnsi="Noto Sans" w:cs="Noto Sans"/>
                <w:lang w:val="en-US" w:eastAsia="en-GB"/>
              </w:rPr>
              <w:t xml:space="preserve">statutory compliance have </w:t>
            </w:r>
            <w:r w:rsidR="004510A4" w:rsidRPr="00E05588">
              <w:rPr>
                <w:rFonts w:ascii="Noto Sans" w:eastAsia="Calibri" w:hAnsi="Noto Sans" w:cs="Noto Sans"/>
                <w:lang w:val="en-US" w:eastAsia="en-GB"/>
              </w:rPr>
              <w:t>fallen short</w:t>
            </w:r>
            <w:r w:rsidR="00B670F7" w:rsidRPr="00E05588">
              <w:rPr>
                <w:rFonts w:ascii="Noto Sans" w:eastAsia="Calibri" w:hAnsi="Noto Sans" w:cs="Noto Sans"/>
                <w:lang w:val="en-US" w:eastAsia="en-GB"/>
              </w:rPr>
              <w:t>.</w:t>
            </w:r>
            <w:r w:rsidR="00BA1EBF" w:rsidRPr="00E05588">
              <w:rPr>
                <w:rFonts w:ascii="Noto Sans" w:eastAsia="Calibri" w:hAnsi="Noto Sans" w:cs="Noto Sans"/>
                <w:lang w:val="en-US" w:eastAsia="en-GB"/>
              </w:rPr>
              <w:t xml:space="preserve"> We </w:t>
            </w:r>
            <w:r w:rsidR="00DA50C6">
              <w:rPr>
                <w:rFonts w:ascii="Noto Sans" w:eastAsia="Calibri" w:hAnsi="Noto Sans" w:cs="Noto Sans"/>
                <w:lang w:val="en-US" w:eastAsia="en-GB"/>
              </w:rPr>
              <w:t>need to</w:t>
            </w:r>
            <w:r w:rsidR="00C9342D" w:rsidRPr="00E05588">
              <w:rPr>
                <w:rFonts w:ascii="Noto Sans" w:eastAsia="Calibri" w:hAnsi="Noto Sans" w:cs="Noto Sans"/>
                <w:lang w:val="en-US" w:eastAsia="en-GB"/>
              </w:rPr>
              <w:t xml:space="preserve"> have a robust performance management and assurance framework in place that supports the delivery of good quality and safe homes.</w:t>
            </w:r>
          </w:p>
        </w:tc>
        <w:tc>
          <w:tcPr>
            <w:tcW w:w="7335" w:type="dxa"/>
          </w:tcPr>
          <w:p w14:paraId="5D3B804E" w14:textId="75213DCF" w:rsidR="00B628C7" w:rsidRPr="00E05588" w:rsidRDefault="00183F43"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If we </w:t>
            </w:r>
            <w:r w:rsidR="003018AF" w:rsidRPr="00E05588">
              <w:rPr>
                <w:rFonts w:ascii="Noto Sans" w:eastAsia="Calibri" w:hAnsi="Noto Sans" w:cs="Noto Sans"/>
                <w:lang w:val="en-US" w:eastAsia="en-GB"/>
              </w:rPr>
              <w:t>do not maintain and</w:t>
            </w:r>
            <w:r w:rsidR="00B670F7" w:rsidRPr="00E05588">
              <w:rPr>
                <w:rFonts w:ascii="Noto Sans" w:eastAsia="Calibri" w:hAnsi="Noto Sans" w:cs="Noto Sans"/>
                <w:lang w:val="en-US" w:eastAsia="en-GB"/>
              </w:rPr>
              <w:t xml:space="preserve"> demonstrate full </w:t>
            </w:r>
            <w:r w:rsidR="00934CD8" w:rsidRPr="00E05588">
              <w:rPr>
                <w:rFonts w:ascii="Noto Sans" w:eastAsia="Calibri" w:hAnsi="Noto Sans" w:cs="Noto Sans"/>
                <w:lang w:val="en-US" w:eastAsia="en-GB"/>
              </w:rPr>
              <w:t xml:space="preserve">statutory compliance across the ‘big 6’ areas (gas, electrical, </w:t>
            </w:r>
            <w:r w:rsidR="002B7307" w:rsidRPr="00E05588">
              <w:rPr>
                <w:rFonts w:ascii="Noto Sans" w:eastAsia="Calibri" w:hAnsi="Noto Sans" w:cs="Noto Sans"/>
                <w:lang w:val="en-US" w:eastAsia="en-GB"/>
              </w:rPr>
              <w:t>fire, asbestos, lifts, water hygiene)</w:t>
            </w:r>
            <w:r w:rsidR="003018AF" w:rsidRPr="00E05588">
              <w:rPr>
                <w:rFonts w:ascii="Noto Sans" w:eastAsia="Calibri" w:hAnsi="Noto Sans" w:cs="Noto Sans"/>
                <w:lang w:val="en-US" w:eastAsia="en-GB"/>
              </w:rPr>
              <w:t xml:space="preserve"> then serious health and safety risks may </w:t>
            </w:r>
            <w:r w:rsidR="001E3982" w:rsidRPr="00E05588">
              <w:rPr>
                <w:rFonts w:ascii="Noto Sans" w:eastAsia="Calibri" w:hAnsi="Noto Sans" w:cs="Noto Sans"/>
                <w:lang w:val="en-US" w:eastAsia="en-GB"/>
              </w:rPr>
              <w:t xml:space="preserve">ensue, and serious regulatory or criminal </w:t>
            </w:r>
            <w:r w:rsidR="00A328DD" w:rsidRPr="00E05588">
              <w:rPr>
                <w:rFonts w:ascii="Noto Sans" w:eastAsia="Calibri" w:hAnsi="Noto Sans" w:cs="Noto Sans"/>
                <w:lang w:val="en-US" w:eastAsia="en-GB"/>
              </w:rPr>
              <w:t>action may be taken against the Council or individuals.</w:t>
            </w:r>
          </w:p>
        </w:tc>
      </w:tr>
      <w:tr w:rsidR="00B628C7" w:rsidRPr="00E05588" w14:paraId="0EC14D99" w14:textId="77777777" w:rsidTr="00D60652">
        <w:tc>
          <w:tcPr>
            <w:tcW w:w="7335" w:type="dxa"/>
          </w:tcPr>
          <w:p w14:paraId="39F8E347" w14:textId="6366CE9D" w:rsidR="00B628C7" w:rsidRPr="00E05588" w:rsidRDefault="00DA50C6" w:rsidP="00D60652">
            <w:pPr>
              <w:rPr>
                <w:rFonts w:ascii="Noto Sans" w:eastAsia="Calibri" w:hAnsi="Noto Sans" w:cs="Noto Sans"/>
                <w:lang w:val="en-US" w:eastAsia="en-GB"/>
              </w:rPr>
            </w:pPr>
            <w:r>
              <w:rPr>
                <w:rFonts w:ascii="Noto Sans" w:eastAsia="Calibri" w:hAnsi="Noto Sans" w:cs="Noto Sans"/>
                <w:lang w:val="en-US" w:eastAsia="en-GB"/>
              </w:rPr>
              <w:t xml:space="preserve">We need to have in place a </w:t>
            </w:r>
            <w:r w:rsidR="003F158B" w:rsidRPr="00E05588">
              <w:rPr>
                <w:rFonts w:ascii="Noto Sans" w:eastAsia="Calibri" w:hAnsi="Noto Sans" w:cs="Noto Sans"/>
                <w:lang w:val="en-US" w:eastAsia="en-GB"/>
              </w:rPr>
              <w:t>proper systematic approach</w:t>
            </w:r>
            <w:r>
              <w:rPr>
                <w:rFonts w:ascii="Noto Sans" w:eastAsia="Calibri" w:hAnsi="Noto Sans" w:cs="Noto Sans"/>
                <w:lang w:val="en-US" w:eastAsia="en-GB"/>
              </w:rPr>
              <w:t xml:space="preserve"> to specifying and managing void works, so we make </w:t>
            </w:r>
            <w:r w:rsidR="003F158B" w:rsidRPr="00E05588">
              <w:rPr>
                <w:rFonts w:ascii="Noto Sans" w:eastAsia="Calibri" w:hAnsi="Noto Sans" w:cs="Noto Sans"/>
                <w:lang w:val="en-US" w:eastAsia="en-GB"/>
              </w:rPr>
              <w:t>consistent decisions a</w:t>
            </w:r>
            <w:r>
              <w:rPr>
                <w:rFonts w:ascii="Noto Sans" w:eastAsia="Calibri" w:hAnsi="Noto Sans" w:cs="Noto Sans"/>
                <w:lang w:val="en-US" w:eastAsia="en-GB"/>
              </w:rPr>
              <w:t>round</w:t>
            </w:r>
            <w:r w:rsidR="003F158B" w:rsidRPr="00E05588">
              <w:rPr>
                <w:rFonts w:ascii="Noto Sans" w:eastAsia="Calibri" w:hAnsi="Noto Sans" w:cs="Noto Sans"/>
                <w:lang w:val="en-US" w:eastAsia="en-GB"/>
              </w:rPr>
              <w:t xml:space="preserve"> standards</w:t>
            </w:r>
            <w:r w:rsidR="00DB6842" w:rsidRPr="00E05588">
              <w:rPr>
                <w:rFonts w:ascii="Noto Sans" w:eastAsia="Calibri" w:hAnsi="Noto Sans" w:cs="Noto Sans"/>
                <w:lang w:val="en-US" w:eastAsia="en-GB"/>
              </w:rPr>
              <w:t xml:space="preserve">. We need to develop and agree a new ‘fit for purpose’ Void Policy </w:t>
            </w:r>
            <w:r w:rsidR="00C91B0C" w:rsidRPr="00E05588">
              <w:rPr>
                <w:rFonts w:ascii="Noto Sans" w:eastAsia="Calibri" w:hAnsi="Noto Sans" w:cs="Noto Sans"/>
                <w:lang w:val="en-US" w:eastAsia="en-GB"/>
              </w:rPr>
              <w:t xml:space="preserve">and Void Standard </w:t>
            </w:r>
            <w:r w:rsidR="00DB6842" w:rsidRPr="00E05588">
              <w:rPr>
                <w:rFonts w:ascii="Noto Sans" w:eastAsia="Calibri" w:hAnsi="Noto Sans" w:cs="Noto Sans"/>
                <w:lang w:val="en-US" w:eastAsia="en-GB"/>
              </w:rPr>
              <w:t xml:space="preserve">that delivers </w:t>
            </w:r>
            <w:r w:rsidR="00EB6FAF" w:rsidRPr="00E05588">
              <w:rPr>
                <w:rFonts w:ascii="Noto Sans" w:eastAsia="Calibri" w:hAnsi="Noto Sans" w:cs="Noto Sans"/>
                <w:lang w:val="en-US" w:eastAsia="en-GB"/>
              </w:rPr>
              <w:t>homes of a good quality at an affordable cost.</w:t>
            </w:r>
          </w:p>
        </w:tc>
        <w:tc>
          <w:tcPr>
            <w:tcW w:w="7335" w:type="dxa"/>
          </w:tcPr>
          <w:p w14:paraId="1C33EABE" w14:textId="4F64A6FB" w:rsidR="00B628C7" w:rsidRPr="00E05588" w:rsidRDefault="00DA50C6" w:rsidP="00D60652">
            <w:pPr>
              <w:rPr>
                <w:rFonts w:ascii="Noto Sans" w:eastAsia="Calibri" w:hAnsi="Noto Sans" w:cs="Noto Sans"/>
                <w:lang w:val="en-US" w:eastAsia="en-GB"/>
              </w:rPr>
            </w:pPr>
            <w:r>
              <w:rPr>
                <w:rFonts w:ascii="Noto Sans" w:eastAsia="Calibri" w:hAnsi="Noto Sans" w:cs="Noto Sans"/>
                <w:lang w:val="en-US" w:eastAsia="en-GB"/>
              </w:rPr>
              <w:t xml:space="preserve">If we do not have </w:t>
            </w:r>
            <w:r w:rsidR="00C91B0C" w:rsidRPr="00E05588">
              <w:rPr>
                <w:rFonts w:ascii="Noto Sans" w:eastAsia="Calibri" w:hAnsi="Noto Sans" w:cs="Noto Sans"/>
                <w:lang w:val="en-US" w:eastAsia="en-GB"/>
              </w:rPr>
              <w:t>a ‘fit for purpose’ Void Policy and Void Standard</w:t>
            </w:r>
            <w:r>
              <w:rPr>
                <w:rFonts w:ascii="Noto Sans" w:eastAsia="Calibri" w:hAnsi="Noto Sans" w:cs="Noto Sans"/>
                <w:lang w:val="en-US" w:eastAsia="en-GB"/>
              </w:rPr>
              <w:t xml:space="preserve"> in place</w:t>
            </w:r>
            <w:r w:rsidR="002C28D3" w:rsidRPr="00E05588">
              <w:rPr>
                <w:rFonts w:ascii="Noto Sans" w:eastAsia="Calibri" w:hAnsi="Noto Sans" w:cs="Noto Sans"/>
                <w:lang w:val="en-US" w:eastAsia="en-GB"/>
              </w:rPr>
              <w:t xml:space="preserve"> our approach to void propert</w:t>
            </w:r>
            <w:r>
              <w:rPr>
                <w:rFonts w:ascii="Noto Sans" w:eastAsia="Calibri" w:hAnsi="Noto Sans" w:cs="Noto Sans"/>
                <w:lang w:val="en-US" w:eastAsia="en-GB"/>
              </w:rPr>
              <w:t>y works</w:t>
            </w:r>
            <w:r w:rsidR="002C28D3" w:rsidRPr="00E05588">
              <w:rPr>
                <w:rFonts w:ascii="Noto Sans" w:eastAsia="Calibri" w:hAnsi="Noto Sans" w:cs="Noto Sans"/>
                <w:lang w:val="en-US" w:eastAsia="en-GB"/>
              </w:rPr>
              <w:t xml:space="preserve"> will be confused</w:t>
            </w:r>
            <w:r w:rsidR="00545316" w:rsidRPr="00E05588">
              <w:rPr>
                <w:rFonts w:ascii="Noto Sans" w:eastAsia="Calibri" w:hAnsi="Noto Sans" w:cs="Noto Sans"/>
                <w:lang w:val="en-US" w:eastAsia="en-GB"/>
              </w:rPr>
              <w:t>, inconsistent, and inefficient, with a lack of quality and cost control.</w:t>
            </w:r>
          </w:p>
        </w:tc>
      </w:tr>
      <w:tr w:rsidR="00B628C7" w:rsidRPr="00E05588" w14:paraId="387D2840" w14:textId="77777777" w:rsidTr="00D60652">
        <w:tc>
          <w:tcPr>
            <w:tcW w:w="7335" w:type="dxa"/>
          </w:tcPr>
          <w:p w14:paraId="28CAA081" w14:textId="6271E48E" w:rsidR="00B628C7" w:rsidRPr="00E05588" w:rsidRDefault="00480DCB"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Our approach to funding and carrying out adaptations </w:t>
            </w:r>
            <w:r w:rsidR="00DA50C6">
              <w:rPr>
                <w:rFonts w:ascii="Noto Sans" w:eastAsia="Calibri" w:hAnsi="Noto Sans" w:cs="Noto Sans"/>
                <w:lang w:val="en-US" w:eastAsia="en-GB"/>
              </w:rPr>
              <w:t>needs</w:t>
            </w:r>
            <w:r w:rsidR="00AB58EE" w:rsidRPr="00E05588">
              <w:rPr>
                <w:rFonts w:ascii="Noto Sans" w:eastAsia="Calibri" w:hAnsi="Noto Sans" w:cs="Noto Sans"/>
                <w:lang w:val="en-US" w:eastAsia="en-GB"/>
              </w:rPr>
              <w:t xml:space="preserve"> to ensure we meet regulatory requirements.</w:t>
            </w:r>
          </w:p>
        </w:tc>
        <w:tc>
          <w:tcPr>
            <w:tcW w:w="7335" w:type="dxa"/>
          </w:tcPr>
          <w:p w14:paraId="007C3801" w14:textId="73D9B556" w:rsidR="00B628C7" w:rsidRPr="00E05588" w:rsidRDefault="007E25D1" w:rsidP="00B46C4B">
            <w:pPr>
              <w:rPr>
                <w:rFonts w:ascii="Noto Sans" w:eastAsia="Calibri" w:hAnsi="Noto Sans" w:cs="Noto Sans"/>
                <w:lang w:val="en-US" w:eastAsia="en-GB"/>
              </w:rPr>
            </w:pPr>
            <w:r w:rsidRPr="00E05588">
              <w:rPr>
                <w:rFonts w:ascii="Noto Sans" w:eastAsia="Calibri" w:hAnsi="Noto Sans" w:cs="Noto Sans"/>
                <w:lang w:val="en-US" w:eastAsia="en-GB"/>
              </w:rPr>
              <w:t xml:space="preserve">We could be at risk from </w:t>
            </w:r>
            <w:r w:rsidR="00761B10">
              <w:rPr>
                <w:rFonts w:ascii="Noto Sans" w:eastAsia="Calibri" w:hAnsi="Noto Sans" w:cs="Noto Sans"/>
                <w:lang w:val="en-US" w:eastAsia="en-GB"/>
              </w:rPr>
              <w:t>not</w:t>
            </w:r>
            <w:r w:rsidR="00AB58EE" w:rsidRPr="00E05588">
              <w:rPr>
                <w:rFonts w:ascii="Noto Sans" w:eastAsia="Calibri" w:hAnsi="Noto Sans" w:cs="Noto Sans"/>
                <w:lang w:val="en-US" w:eastAsia="en-GB"/>
              </w:rPr>
              <w:t xml:space="preserve"> </w:t>
            </w:r>
            <w:r w:rsidRPr="00E05588">
              <w:rPr>
                <w:rFonts w:ascii="Noto Sans" w:eastAsia="Calibri" w:hAnsi="Noto Sans" w:cs="Noto Sans"/>
                <w:lang w:val="en-US" w:eastAsia="en-GB"/>
              </w:rPr>
              <w:t>meet</w:t>
            </w:r>
            <w:r w:rsidR="00761B10">
              <w:rPr>
                <w:rFonts w:ascii="Noto Sans" w:eastAsia="Calibri" w:hAnsi="Noto Sans" w:cs="Noto Sans"/>
                <w:lang w:val="en-US" w:eastAsia="en-GB"/>
              </w:rPr>
              <w:t>ing</w:t>
            </w:r>
            <w:r w:rsidRPr="00E05588">
              <w:rPr>
                <w:rFonts w:ascii="Noto Sans" w:eastAsia="Calibri" w:hAnsi="Noto Sans" w:cs="Noto Sans"/>
                <w:lang w:val="en-US" w:eastAsia="en-GB"/>
              </w:rPr>
              <w:t xml:space="preserve"> the regulatory requirement </w:t>
            </w:r>
            <w:r w:rsidR="0035032C" w:rsidRPr="00E05588">
              <w:rPr>
                <w:rFonts w:ascii="Noto Sans" w:eastAsia="Calibri" w:hAnsi="Noto Sans" w:cs="Noto Sans"/>
                <w:lang w:val="en-US" w:eastAsia="en-GB"/>
              </w:rPr>
              <w:t>to</w:t>
            </w:r>
            <w:r w:rsidR="00B46C4B" w:rsidRPr="00E05588">
              <w:rPr>
                <w:rFonts w:ascii="Noto Sans" w:eastAsia="Calibri" w:hAnsi="Noto Sans" w:cs="Noto Sans"/>
                <w:lang w:val="en-US" w:eastAsia="en-GB"/>
              </w:rPr>
              <w:t xml:space="preserve"> clearly communicate to tenants and relevant organisations how </w:t>
            </w:r>
            <w:r w:rsidR="0035032C" w:rsidRPr="00E05588">
              <w:rPr>
                <w:rFonts w:ascii="Noto Sans" w:eastAsia="Calibri" w:hAnsi="Noto Sans" w:cs="Noto Sans"/>
                <w:lang w:val="en-US" w:eastAsia="en-GB"/>
              </w:rPr>
              <w:t>we</w:t>
            </w:r>
            <w:r w:rsidR="00B46C4B" w:rsidRPr="00E05588">
              <w:rPr>
                <w:rFonts w:ascii="Noto Sans" w:eastAsia="Calibri" w:hAnsi="Noto Sans" w:cs="Noto Sans"/>
                <w:lang w:val="en-US" w:eastAsia="en-GB"/>
              </w:rPr>
              <w:t xml:space="preserve"> will </w:t>
            </w:r>
            <w:r w:rsidR="00480DCB" w:rsidRPr="00E05588">
              <w:rPr>
                <w:rFonts w:ascii="Noto Sans" w:eastAsia="Calibri" w:hAnsi="Noto Sans" w:cs="Noto Sans"/>
                <w:lang w:val="en-US" w:eastAsia="en-GB"/>
              </w:rPr>
              <w:t xml:space="preserve">make available and </w:t>
            </w:r>
            <w:r w:rsidR="00B46C4B" w:rsidRPr="00E05588">
              <w:rPr>
                <w:rFonts w:ascii="Noto Sans" w:eastAsia="Calibri" w:hAnsi="Noto Sans" w:cs="Noto Sans"/>
                <w:lang w:val="en-US" w:eastAsia="en-GB"/>
              </w:rPr>
              <w:t xml:space="preserve">assist tenants seeking housing adaptations services. </w:t>
            </w:r>
          </w:p>
        </w:tc>
      </w:tr>
      <w:tr w:rsidR="00B628C7" w:rsidRPr="00E05588" w14:paraId="4353DF0F" w14:textId="77777777" w:rsidTr="00D60652">
        <w:tc>
          <w:tcPr>
            <w:tcW w:w="7335" w:type="dxa"/>
          </w:tcPr>
          <w:p w14:paraId="347DE755" w14:textId="25665784" w:rsidR="00B628C7" w:rsidRPr="00E05588" w:rsidRDefault="00AB58EE"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 have</w:t>
            </w:r>
            <w:r w:rsidR="008C4874" w:rsidRPr="00E05588">
              <w:rPr>
                <w:rFonts w:ascii="Noto Sans" w:eastAsia="Calibri" w:hAnsi="Noto Sans" w:cs="Noto Sans"/>
                <w:lang w:val="en-US" w:eastAsia="en-GB"/>
              </w:rPr>
              <w:t xml:space="preserve"> an </w:t>
            </w:r>
            <w:r w:rsidR="003A67AE" w:rsidRPr="00E05588">
              <w:rPr>
                <w:rFonts w:ascii="Noto Sans" w:eastAsia="Calibri" w:hAnsi="Noto Sans" w:cs="Noto Sans"/>
                <w:lang w:val="en-US" w:eastAsia="en-GB"/>
              </w:rPr>
              <w:t xml:space="preserve">established and agreed quality standard for an OCC home, with reference to both current and future </w:t>
            </w:r>
            <w:r w:rsidR="00E44165" w:rsidRPr="00E05588">
              <w:rPr>
                <w:rFonts w:ascii="Noto Sans" w:eastAsia="Calibri" w:hAnsi="Noto Sans" w:cs="Noto Sans"/>
                <w:lang w:val="en-US" w:eastAsia="en-GB"/>
              </w:rPr>
              <w:t>standards.</w:t>
            </w:r>
          </w:p>
        </w:tc>
        <w:tc>
          <w:tcPr>
            <w:tcW w:w="7335" w:type="dxa"/>
          </w:tcPr>
          <w:p w14:paraId="5D208324" w14:textId="1CC527FD" w:rsidR="00B628C7" w:rsidRPr="00E05588" w:rsidRDefault="00761B10" w:rsidP="00F022CC">
            <w:pPr>
              <w:rPr>
                <w:rFonts w:ascii="Noto Sans" w:eastAsia="Calibri" w:hAnsi="Noto Sans" w:cs="Noto Sans"/>
                <w:lang w:val="en-US" w:eastAsia="en-GB"/>
              </w:rPr>
            </w:pPr>
            <w:r>
              <w:rPr>
                <w:rFonts w:ascii="Noto Sans" w:eastAsia="Calibri" w:hAnsi="Noto Sans" w:cs="Noto Sans"/>
                <w:lang w:val="en-US" w:eastAsia="en-GB"/>
              </w:rPr>
              <w:t>A</w:t>
            </w:r>
            <w:r w:rsidR="008E5016" w:rsidRPr="00E05588">
              <w:rPr>
                <w:rFonts w:ascii="Noto Sans" w:eastAsia="Calibri" w:hAnsi="Noto Sans" w:cs="Noto Sans"/>
                <w:lang w:val="en-US" w:eastAsia="en-GB"/>
              </w:rPr>
              <w:t xml:space="preserve">dequately specified and targeted investment programmes that deliver good </w:t>
            </w:r>
            <w:r w:rsidR="00F022CC" w:rsidRPr="00E05588">
              <w:rPr>
                <w:rFonts w:ascii="Noto Sans" w:eastAsia="Calibri" w:hAnsi="Noto Sans" w:cs="Noto Sans"/>
                <w:lang w:val="en-US" w:eastAsia="en-GB"/>
              </w:rPr>
              <w:t>quality</w:t>
            </w:r>
            <w:r w:rsidR="008E5016" w:rsidRPr="00E05588">
              <w:rPr>
                <w:rFonts w:ascii="Noto Sans" w:eastAsia="Calibri" w:hAnsi="Noto Sans" w:cs="Noto Sans"/>
                <w:lang w:val="en-US" w:eastAsia="en-GB"/>
              </w:rPr>
              <w:t>, desirable</w:t>
            </w:r>
            <w:r w:rsidR="00F022CC" w:rsidRPr="00E05588">
              <w:rPr>
                <w:rFonts w:ascii="Noto Sans" w:eastAsia="Calibri" w:hAnsi="Noto Sans" w:cs="Noto Sans"/>
                <w:lang w:val="en-US" w:eastAsia="en-GB"/>
              </w:rPr>
              <w:t xml:space="preserve"> homes </w:t>
            </w:r>
            <w:r>
              <w:rPr>
                <w:rFonts w:ascii="Noto Sans" w:eastAsia="Calibri" w:hAnsi="Noto Sans" w:cs="Noto Sans"/>
                <w:lang w:val="en-US" w:eastAsia="en-GB"/>
              </w:rPr>
              <w:t>are a key requirement for</w:t>
            </w:r>
            <w:r w:rsidR="008E5016" w:rsidRPr="00E05588">
              <w:rPr>
                <w:rFonts w:ascii="Noto Sans" w:eastAsia="Calibri" w:hAnsi="Noto Sans" w:cs="Noto Sans"/>
                <w:lang w:val="en-US" w:eastAsia="en-GB"/>
              </w:rPr>
              <w:t xml:space="preserve"> </w:t>
            </w:r>
            <w:r w:rsidR="00F022CC" w:rsidRPr="00E05588">
              <w:rPr>
                <w:rFonts w:ascii="Noto Sans" w:eastAsia="Calibri" w:hAnsi="Noto Sans" w:cs="Noto Sans"/>
                <w:lang w:val="en-US" w:eastAsia="en-GB"/>
              </w:rPr>
              <w:t>meet</w:t>
            </w:r>
            <w:r>
              <w:rPr>
                <w:rFonts w:ascii="Noto Sans" w:eastAsia="Calibri" w:hAnsi="Noto Sans" w:cs="Noto Sans"/>
                <w:lang w:val="en-US" w:eastAsia="en-GB"/>
              </w:rPr>
              <w:t>ing</w:t>
            </w:r>
            <w:r w:rsidR="00F022CC" w:rsidRPr="00E05588">
              <w:rPr>
                <w:rFonts w:ascii="Noto Sans" w:eastAsia="Calibri" w:hAnsi="Noto Sans" w:cs="Noto Sans"/>
                <w:lang w:val="en-US" w:eastAsia="en-GB"/>
              </w:rPr>
              <w:t xml:space="preserve"> the needs of current and future tenants</w:t>
            </w:r>
            <w:r w:rsidR="008E5016" w:rsidRPr="00E05588">
              <w:rPr>
                <w:rFonts w:ascii="Noto Sans" w:eastAsia="Calibri" w:hAnsi="Noto Sans" w:cs="Noto Sans"/>
                <w:lang w:val="en-US" w:eastAsia="en-GB"/>
              </w:rPr>
              <w:t>.</w:t>
            </w:r>
          </w:p>
        </w:tc>
      </w:tr>
    </w:tbl>
    <w:p w14:paraId="5A739B70" w14:textId="77777777" w:rsidR="00BE4919" w:rsidRDefault="00BE4919" w:rsidP="006A3856">
      <w:pPr>
        <w:rPr>
          <w:rFonts w:ascii="Noto Sans" w:eastAsia="Calibri" w:hAnsi="Noto Sans" w:cs="Noto Sans"/>
          <w:lang w:val="en-US" w:eastAsia="en-GB"/>
        </w:rPr>
      </w:pPr>
    </w:p>
    <w:p w14:paraId="2AD579E7" w14:textId="77777777" w:rsidR="009625E7" w:rsidRDefault="009625E7" w:rsidP="006A3856">
      <w:pPr>
        <w:rPr>
          <w:rFonts w:ascii="Noto Sans" w:eastAsia="Calibri" w:hAnsi="Noto Sans" w:cs="Noto Sans"/>
          <w:lang w:val="en-US" w:eastAsia="en-GB"/>
        </w:rPr>
      </w:pPr>
    </w:p>
    <w:p w14:paraId="07B8BA89" w14:textId="77777777" w:rsidR="009625E7" w:rsidRDefault="009625E7" w:rsidP="006A3856">
      <w:pPr>
        <w:rPr>
          <w:rFonts w:ascii="Noto Sans" w:eastAsia="Calibri" w:hAnsi="Noto Sans" w:cs="Noto Sans"/>
          <w:lang w:val="en-US" w:eastAsia="en-GB"/>
        </w:rPr>
      </w:pPr>
    </w:p>
    <w:p w14:paraId="1BB70207" w14:textId="77777777" w:rsidR="009625E7" w:rsidRDefault="009625E7" w:rsidP="006A3856">
      <w:pPr>
        <w:rPr>
          <w:rFonts w:ascii="Noto Sans" w:eastAsia="Calibri" w:hAnsi="Noto Sans" w:cs="Noto Sans"/>
          <w:lang w:val="en-US" w:eastAsia="en-GB"/>
        </w:rPr>
      </w:pPr>
    </w:p>
    <w:p w14:paraId="58C7CBB1" w14:textId="77777777" w:rsidR="009625E7" w:rsidRDefault="009625E7" w:rsidP="006A3856">
      <w:pPr>
        <w:rPr>
          <w:rFonts w:ascii="Noto Sans" w:eastAsia="Calibri" w:hAnsi="Noto Sans" w:cs="Noto Sans"/>
          <w:lang w:val="en-US" w:eastAsia="en-GB"/>
        </w:rPr>
      </w:pPr>
    </w:p>
    <w:p w14:paraId="7CA52B01" w14:textId="77777777" w:rsidR="009625E7" w:rsidRPr="00E05588" w:rsidRDefault="009625E7" w:rsidP="006A3856">
      <w:pPr>
        <w:rPr>
          <w:rFonts w:ascii="Noto Sans" w:eastAsia="Calibri" w:hAnsi="Noto Sans" w:cs="Noto Sans"/>
          <w:lang w:val="en-US" w:eastAsia="en-GB"/>
        </w:rPr>
      </w:pPr>
    </w:p>
    <w:p w14:paraId="45C629BC" w14:textId="1FC39679" w:rsidR="00830B35" w:rsidRPr="009625E7" w:rsidRDefault="000756DC" w:rsidP="00E54F32">
      <w:pPr>
        <w:pStyle w:val="ListParagraph"/>
        <w:numPr>
          <w:ilvl w:val="0"/>
          <w:numId w:val="21"/>
        </w:numPr>
        <w:ind w:left="426" w:hanging="426"/>
        <w:rPr>
          <w:rFonts w:ascii="Noto Sans" w:eastAsia="Calibri" w:hAnsi="Noto Sans" w:cs="Noto Sans"/>
          <w:b/>
          <w:bCs/>
          <w:color w:val="BD8F00" w:themeColor="accent4"/>
          <w:sz w:val="28"/>
          <w:szCs w:val="28"/>
          <w:lang w:val="en-US" w:eastAsia="en-GB"/>
        </w:rPr>
      </w:pPr>
      <w:r w:rsidRPr="009625E7">
        <w:rPr>
          <w:rFonts w:ascii="Noto Sans" w:eastAsia="Calibri" w:hAnsi="Noto Sans" w:cs="Noto Sans"/>
          <w:b/>
          <w:bCs/>
          <w:color w:val="BD8F00" w:themeColor="accent4"/>
          <w:sz w:val="28"/>
          <w:szCs w:val="28"/>
          <w:lang w:val="en-US" w:eastAsia="en-GB"/>
        </w:rPr>
        <w:lastRenderedPageBreak/>
        <w:t>E</w:t>
      </w:r>
      <w:r w:rsidR="00F1150C" w:rsidRPr="009625E7">
        <w:rPr>
          <w:rFonts w:ascii="Noto Sans" w:eastAsia="Calibri" w:hAnsi="Noto Sans" w:cs="Noto Sans"/>
          <w:b/>
          <w:bCs/>
          <w:color w:val="BD8F00" w:themeColor="accent4"/>
          <w:sz w:val="28"/>
          <w:szCs w:val="28"/>
          <w:lang w:val="en-US" w:eastAsia="en-GB"/>
        </w:rPr>
        <w:t xml:space="preserve">nergy efficient homes that meet </w:t>
      </w:r>
      <w:r w:rsidR="00757460" w:rsidRPr="009625E7">
        <w:rPr>
          <w:rFonts w:ascii="Noto Sans" w:eastAsia="Calibri" w:hAnsi="Noto Sans" w:cs="Noto Sans"/>
          <w:b/>
          <w:bCs/>
          <w:color w:val="BD8F00" w:themeColor="accent4"/>
          <w:sz w:val="28"/>
          <w:szCs w:val="28"/>
          <w:lang w:val="en-US" w:eastAsia="en-GB"/>
        </w:rPr>
        <w:t>target levels of performance</w:t>
      </w:r>
    </w:p>
    <w:p w14:paraId="52ED50BE" w14:textId="77777777" w:rsidR="004C7DF0" w:rsidRPr="00E05588" w:rsidRDefault="004C7DF0" w:rsidP="004C7DF0">
      <w:pPr>
        <w:pStyle w:val="ListParagraph"/>
        <w:ind w:left="284"/>
        <w:rPr>
          <w:rFonts w:ascii="Noto Sans" w:eastAsia="Calibri" w:hAnsi="Noto Sans" w:cs="Noto Sans"/>
          <w:lang w:val="en-US" w:eastAsia="en-GB"/>
        </w:rPr>
      </w:pPr>
    </w:p>
    <w:tbl>
      <w:tblPr>
        <w:tblStyle w:val="TableGrid"/>
        <w:tblW w:w="0" w:type="auto"/>
        <w:tblLook w:val="04A0" w:firstRow="1" w:lastRow="0" w:firstColumn="1" w:lastColumn="0" w:noHBand="0" w:noVBand="1"/>
      </w:tblPr>
      <w:tblGrid>
        <w:gridCol w:w="7335"/>
        <w:gridCol w:w="7335"/>
      </w:tblGrid>
      <w:tr w:rsidR="00B628C7" w:rsidRPr="00E05588" w14:paraId="1CCCA74E" w14:textId="77777777" w:rsidTr="00D60652">
        <w:tc>
          <w:tcPr>
            <w:tcW w:w="7335" w:type="dxa"/>
            <w:shd w:val="clear" w:color="auto" w:fill="0070C0" w:themeFill="accent1"/>
          </w:tcPr>
          <w:p w14:paraId="54877626" w14:textId="25027A86" w:rsidR="00B628C7" w:rsidRPr="00E05588" w:rsidRDefault="000E2A93" w:rsidP="00D60652">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Management </w:t>
            </w:r>
            <w:r w:rsidR="00DA50C6">
              <w:rPr>
                <w:rFonts w:ascii="Noto Sans" w:eastAsia="Calibri" w:hAnsi="Noto Sans" w:cs="Noto Sans"/>
                <w:b/>
                <w:bCs/>
                <w:color w:val="FFFFFF" w:themeColor="background1"/>
                <w:lang w:val="en-US" w:eastAsia="en-GB"/>
              </w:rPr>
              <w:t>Requirement</w:t>
            </w:r>
          </w:p>
        </w:tc>
        <w:tc>
          <w:tcPr>
            <w:tcW w:w="7335" w:type="dxa"/>
            <w:shd w:val="clear" w:color="auto" w:fill="0070C0" w:themeFill="accent1"/>
          </w:tcPr>
          <w:p w14:paraId="6BCC6F09" w14:textId="470EE3C8" w:rsidR="00B628C7" w:rsidRPr="00E05588" w:rsidRDefault="00B628C7" w:rsidP="00D60652">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DA50C6">
              <w:rPr>
                <w:rFonts w:ascii="Noto Sans" w:eastAsia="Calibri" w:hAnsi="Noto Sans" w:cs="Noto Sans"/>
                <w:b/>
                <w:bCs/>
                <w:color w:val="FFFFFF" w:themeColor="background1"/>
                <w:lang w:val="en-US" w:eastAsia="en-GB"/>
              </w:rPr>
              <w:t>isk implications</w:t>
            </w:r>
          </w:p>
        </w:tc>
      </w:tr>
      <w:tr w:rsidR="00B628C7" w:rsidRPr="00E05588" w14:paraId="19A157E8" w14:textId="77777777" w:rsidTr="00D60652">
        <w:tc>
          <w:tcPr>
            <w:tcW w:w="7335" w:type="dxa"/>
          </w:tcPr>
          <w:p w14:paraId="723B18B3" w14:textId="66EC5F98" w:rsidR="00B628C7" w:rsidRPr="00E05588" w:rsidRDefault="000450C2"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have a </w:t>
            </w:r>
            <w:r w:rsidR="001D1454" w:rsidRPr="00E05588">
              <w:rPr>
                <w:rFonts w:ascii="Noto Sans" w:eastAsia="Calibri" w:hAnsi="Noto Sans" w:cs="Noto Sans"/>
                <w:lang w:val="en-US" w:eastAsia="en-GB"/>
              </w:rPr>
              <w:t xml:space="preserve">decarbonisation </w:t>
            </w:r>
            <w:r w:rsidR="00B50874" w:rsidRPr="00E05588">
              <w:rPr>
                <w:rFonts w:ascii="Noto Sans" w:eastAsia="Calibri" w:hAnsi="Noto Sans" w:cs="Noto Sans"/>
                <w:lang w:val="en-US" w:eastAsia="en-GB"/>
              </w:rPr>
              <w:t xml:space="preserve">strategy or </w:t>
            </w:r>
            <w:r w:rsidR="001D1454" w:rsidRPr="00E05588">
              <w:rPr>
                <w:rFonts w:ascii="Noto Sans" w:eastAsia="Calibri" w:hAnsi="Noto Sans" w:cs="Noto Sans"/>
                <w:lang w:val="en-US" w:eastAsia="en-GB"/>
              </w:rPr>
              <w:t>‘road map’ that sets out our investment priorities and plans for retrofit</w:t>
            </w:r>
            <w:r w:rsidR="00B50874" w:rsidRPr="00E05588">
              <w:rPr>
                <w:rFonts w:ascii="Noto Sans" w:eastAsia="Calibri" w:hAnsi="Noto Sans" w:cs="Noto Sans"/>
                <w:lang w:val="en-US" w:eastAsia="en-GB"/>
              </w:rPr>
              <w:t xml:space="preserve"> in the short, medium and long term.</w:t>
            </w:r>
          </w:p>
        </w:tc>
        <w:tc>
          <w:tcPr>
            <w:tcW w:w="7335" w:type="dxa"/>
          </w:tcPr>
          <w:p w14:paraId="602F8229" w14:textId="790982D0" w:rsidR="00B628C7" w:rsidRPr="00E05588" w:rsidRDefault="006005D3"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Without a </w:t>
            </w:r>
            <w:r w:rsidR="00761B10">
              <w:rPr>
                <w:rFonts w:ascii="Noto Sans" w:eastAsia="Calibri" w:hAnsi="Noto Sans" w:cs="Noto Sans"/>
                <w:lang w:val="en-US" w:eastAsia="en-GB"/>
              </w:rPr>
              <w:t xml:space="preserve">suitable </w:t>
            </w:r>
            <w:r w:rsidRPr="00E05588">
              <w:rPr>
                <w:rFonts w:ascii="Noto Sans" w:eastAsia="Calibri" w:hAnsi="Noto Sans" w:cs="Noto Sans"/>
                <w:lang w:val="en-US" w:eastAsia="en-GB"/>
              </w:rPr>
              <w:t>strategy in place</w:t>
            </w:r>
            <w:r w:rsidR="00027FF1" w:rsidRPr="00E05588">
              <w:rPr>
                <w:rFonts w:ascii="Noto Sans" w:eastAsia="Calibri" w:hAnsi="Noto Sans" w:cs="Noto Sans"/>
                <w:lang w:val="en-US" w:eastAsia="en-GB"/>
              </w:rPr>
              <w:t>,</w:t>
            </w:r>
            <w:r w:rsidRPr="00E05588">
              <w:rPr>
                <w:rFonts w:ascii="Noto Sans" w:eastAsia="Calibri" w:hAnsi="Noto Sans" w:cs="Noto Sans"/>
                <w:lang w:val="en-US" w:eastAsia="en-GB"/>
              </w:rPr>
              <w:t xml:space="preserve"> we </w:t>
            </w:r>
            <w:r w:rsidR="00761B10">
              <w:rPr>
                <w:rFonts w:ascii="Noto Sans" w:eastAsia="Calibri" w:hAnsi="Noto Sans" w:cs="Noto Sans"/>
                <w:lang w:val="en-US" w:eastAsia="en-GB"/>
              </w:rPr>
              <w:t>will struggle to</w:t>
            </w:r>
            <w:r w:rsidR="003A42C3" w:rsidRPr="00E05588">
              <w:rPr>
                <w:rFonts w:ascii="Noto Sans" w:eastAsia="Calibri" w:hAnsi="Noto Sans" w:cs="Noto Sans"/>
                <w:lang w:val="en-US" w:eastAsia="en-GB"/>
              </w:rPr>
              <w:t xml:space="preserve"> </w:t>
            </w:r>
            <w:r w:rsidR="00A36F34" w:rsidRPr="00E05588">
              <w:rPr>
                <w:rFonts w:ascii="Noto Sans" w:eastAsia="Calibri" w:hAnsi="Noto Sans" w:cs="Noto Sans"/>
                <w:lang w:val="en-US" w:eastAsia="en-GB"/>
              </w:rPr>
              <w:t>effectively manage our resources</w:t>
            </w:r>
            <w:r w:rsidR="00E06CB9" w:rsidRPr="00E05588">
              <w:rPr>
                <w:rFonts w:ascii="Noto Sans" w:eastAsia="Calibri" w:hAnsi="Noto Sans" w:cs="Noto Sans"/>
                <w:lang w:val="en-US" w:eastAsia="en-GB"/>
              </w:rPr>
              <w:t xml:space="preserve"> to achieve our objectives</w:t>
            </w:r>
            <w:r w:rsidR="00761B10">
              <w:rPr>
                <w:rFonts w:ascii="Noto Sans" w:eastAsia="Calibri" w:hAnsi="Noto Sans" w:cs="Noto Sans"/>
                <w:lang w:val="en-US" w:eastAsia="en-GB"/>
              </w:rPr>
              <w:t>, set</w:t>
            </w:r>
            <w:r w:rsidR="00761B10" w:rsidRPr="00761B10">
              <w:rPr>
                <w:rFonts w:ascii="Noto Sans" w:eastAsia="Calibri" w:hAnsi="Noto Sans" w:cs="Noto Sans"/>
                <w:lang w:val="en-US" w:eastAsia="en-GB"/>
              </w:rPr>
              <w:t xml:space="preserve"> targets, set informed budgets, plan or design programmes of work</w:t>
            </w:r>
            <w:r w:rsidR="00761B10">
              <w:rPr>
                <w:rFonts w:ascii="Noto Sans" w:eastAsia="Calibri" w:hAnsi="Noto Sans" w:cs="Noto Sans"/>
                <w:lang w:val="en-US" w:eastAsia="en-GB"/>
              </w:rPr>
              <w:t>.</w:t>
            </w:r>
          </w:p>
        </w:tc>
      </w:tr>
      <w:tr w:rsidR="00B628C7" w:rsidRPr="00E05588" w14:paraId="399C8BA0" w14:textId="77777777" w:rsidTr="00D60652">
        <w:tc>
          <w:tcPr>
            <w:tcW w:w="7335" w:type="dxa"/>
          </w:tcPr>
          <w:p w14:paraId="5DB6202B" w14:textId="51D40DE2" w:rsidR="00B628C7" w:rsidRPr="00E05588" w:rsidRDefault="00761B10" w:rsidP="00D60652">
            <w:pPr>
              <w:rPr>
                <w:rFonts w:ascii="Noto Sans" w:eastAsia="Calibri" w:hAnsi="Noto Sans" w:cs="Noto Sans"/>
                <w:lang w:val="en-US" w:eastAsia="en-GB"/>
              </w:rPr>
            </w:pPr>
            <w:r>
              <w:rPr>
                <w:rFonts w:ascii="Noto Sans" w:eastAsia="Calibri" w:hAnsi="Noto Sans" w:cs="Noto Sans"/>
                <w:lang w:val="en-US" w:eastAsia="en-GB"/>
              </w:rPr>
              <w:t>We need a detailed</w:t>
            </w:r>
            <w:r w:rsidR="00251E58" w:rsidRPr="00E05588">
              <w:rPr>
                <w:rFonts w:ascii="Noto Sans" w:eastAsia="Calibri" w:hAnsi="Noto Sans" w:cs="Noto Sans"/>
                <w:lang w:val="en-US" w:eastAsia="en-GB"/>
              </w:rPr>
              <w:t xml:space="preserve"> </w:t>
            </w:r>
            <w:r w:rsidR="00643E70" w:rsidRPr="00E05588">
              <w:rPr>
                <w:rFonts w:ascii="Noto Sans" w:eastAsia="Calibri" w:hAnsi="Noto Sans" w:cs="Noto Sans"/>
                <w:lang w:val="en-US" w:eastAsia="en-GB"/>
              </w:rPr>
              <w:t>5-year</w:t>
            </w:r>
            <w:r w:rsidR="00251E58" w:rsidRPr="00E05588">
              <w:rPr>
                <w:rFonts w:ascii="Noto Sans" w:eastAsia="Calibri" w:hAnsi="Noto Sans" w:cs="Noto Sans"/>
                <w:lang w:val="en-US" w:eastAsia="en-GB"/>
              </w:rPr>
              <w:t xml:space="preserve"> programme for meeting EPC C by 2030</w:t>
            </w:r>
            <w:r>
              <w:rPr>
                <w:rFonts w:ascii="Noto Sans" w:eastAsia="Calibri" w:hAnsi="Noto Sans" w:cs="Noto Sans"/>
                <w:lang w:val="en-US" w:eastAsia="en-GB"/>
              </w:rPr>
              <w:t xml:space="preserve"> with </w:t>
            </w:r>
            <w:r w:rsidR="0094519C" w:rsidRPr="00E05588">
              <w:rPr>
                <w:rFonts w:ascii="Noto Sans" w:eastAsia="Calibri" w:hAnsi="Noto Sans" w:cs="Noto Sans"/>
                <w:lang w:val="en-US" w:eastAsia="en-GB"/>
              </w:rPr>
              <w:t xml:space="preserve">clear </w:t>
            </w:r>
            <w:r>
              <w:rPr>
                <w:rFonts w:ascii="Noto Sans" w:eastAsia="Calibri" w:hAnsi="Noto Sans" w:cs="Noto Sans"/>
                <w:lang w:val="en-US" w:eastAsia="en-GB"/>
              </w:rPr>
              <w:t xml:space="preserve">plans </w:t>
            </w:r>
            <w:r w:rsidR="0094519C" w:rsidRPr="00E05588">
              <w:rPr>
                <w:rFonts w:ascii="Noto Sans" w:eastAsia="Calibri" w:hAnsi="Noto Sans" w:cs="Noto Sans"/>
                <w:lang w:val="en-US" w:eastAsia="en-GB"/>
              </w:rPr>
              <w:t>on how the retrofit works can be integrated with our routine component replacement programmes.</w:t>
            </w:r>
            <w:r w:rsidR="0075324E" w:rsidRPr="00E05588">
              <w:rPr>
                <w:rFonts w:ascii="Noto Sans" w:eastAsia="Calibri" w:hAnsi="Noto Sans" w:cs="Noto Sans"/>
                <w:lang w:val="en-US" w:eastAsia="en-GB"/>
              </w:rPr>
              <w:t xml:space="preserve"> </w:t>
            </w:r>
          </w:p>
        </w:tc>
        <w:tc>
          <w:tcPr>
            <w:tcW w:w="7335" w:type="dxa"/>
          </w:tcPr>
          <w:p w14:paraId="2EFCF700" w14:textId="18EC3BA7" w:rsidR="00B628C7" w:rsidRPr="00E05588" w:rsidRDefault="006830B1"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If we do not effectively integrate our retrofit works with our routine component replacement </w:t>
            </w:r>
            <w:r w:rsidR="00643E70" w:rsidRPr="00E05588">
              <w:rPr>
                <w:rFonts w:ascii="Noto Sans" w:eastAsia="Calibri" w:hAnsi="Noto Sans" w:cs="Noto Sans"/>
                <w:lang w:val="en-US" w:eastAsia="en-GB"/>
              </w:rPr>
              <w:t>works,</w:t>
            </w:r>
            <w:r w:rsidRPr="00E05588">
              <w:rPr>
                <w:rFonts w:ascii="Noto Sans" w:eastAsia="Calibri" w:hAnsi="Noto Sans" w:cs="Noto Sans"/>
                <w:lang w:val="en-US" w:eastAsia="en-GB"/>
              </w:rPr>
              <w:t xml:space="preserve"> we risk </w:t>
            </w:r>
            <w:r w:rsidR="004919CD" w:rsidRPr="00E05588">
              <w:rPr>
                <w:rFonts w:ascii="Noto Sans" w:eastAsia="Calibri" w:hAnsi="Noto Sans" w:cs="Noto Sans"/>
                <w:lang w:val="en-US" w:eastAsia="en-GB"/>
              </w:rPr>
              <w:t>spending more money that necessary due to inefficiencies in procurement and works delivery.</w:t>
            </w:r>
          </w:p>
        </w:tc>
      </w:tr>
      <w:tr w:rsidR="00B628C7" w:rsidRPr="00E05588" w14:paraId="760E92DB" w14:textId="77777777" w:rsidTr="00D60652">
        <w:tc>
          <w:tcPr>
            <w:tcW w:w="7335" w:type="dxa"/>
          </w:tcPr>
          <w:p w14:paraId="45A53DAF" w14:textId="166CD69E" w:rsidR="00B628C7" w:rsidRPr="00E05588" w:rsidRDefault="00A6510B"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have</w:t>
            </w:r>
            <w:r w:rsidR="00A23189" w:rsidRPr="00E05588">
              <w:rPr>
                <w:rFonts w:ascii="Noto Sans" w:eastAsia="Calibri" w:hAnsi="Noto Sans" w:cs="Noto Sans"/>
                <w:lang w:val="en-US" w:eastAsia="en-GB"/>
              </w:rPr>
              <w:t xml:space="preserve"> plans, proposals, </w:t>
            </w:r>
            <w:r w:rsidR="00761B10">
              <w:rPr>
                <w:rFonts w:ascii="Noto Sans" w:eastAsia="Calibri" w:hAnsi="Noto Sans" w:cs="Noto Sans"/>
                <w:lang w:val="en-US" w:eastAsia="en-GB"/>
              </w:rPr>
              <w:t>and</w:t>
            </w:r>
            <w:r w:rsidR="00AB0346" w:rsidRPr="00E05588">
              <w:rPr>
                <w:rFonts w:ascii="Noto Sans" w:eastAsia="Calibri" w:hAnsi="Noto Sans" w:cs="Noto Sans"/>
                <w:lang w:val="en-US" w:eastAsia="en-GB"/>
              </w:rPr>
              <w:t xml:space="preserve"> funding in place</w:t>
            </w:r>
            <w:r w:rsidR="00A23189" w:rsidRPr="00E05588">
              <w:rPr>
                <w:rFonts w:ascii="Noto Sans" w:eastAsia="Calibri" w:hAnsi="Noto Sans" w:cs="Noto Sans"/>
                <w:lang w:val="en-US" w:eastAsia="en-GB"/>
              </w:rPr>
              <w:t xml:space="preserve"> for delivering our ambition for net zero carbon homes by 2040.</w:t>
            </w:r>
          </w:p>
        </w:tc>
        <w:tc>
          <w:tcPr>
            <w:tcW w:w="7335" w:type="dxa"/>
          </w:tcPr>
          <w:p w14:paraId="6F3C4421" w14:textId="094E5BA4" w:rsidR="00B628C7" w:rsidRPr="00E05588" w:rsidRDefault="0068784D"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Without plans in place that quantify </w:t>
            </w:r>
            <w:r w:rsidR="0052796F" w:rsidRPr="00E05588">
              <w:rPr>
                <w:rFonts w:ascii="Noto Sans" w:eastAsia="Calibri" w:hAnsi="Noto Sans" w:cs="Noto Sans"/>
                <w:lang w:val="en-US" w:eastAsia="en-GB"/>
              </w:rPr>
              <w:t xml:space="preserve">the works needed, we </w:t>
            </w:r>
            <w:r w:rsidR="00761B10">
              <w:rPr>
                <w:rFonts w:ascii="Noto Sans" w:eastAsia="Calibri" w:hAnsi="Noto Sans" w:cs="Noto Sans"/>
                <w:lang w:val="en-US" w:eastAsia="en-GB"/>
              </w:rPr>
              <w:t>will struggle to</w:t>
            </w:r>
            <w:r w:rsidR="0052796F" w:rsidRPr="00E05588">
              <w:rPr>
                <w:rFonts w:ascii="Noto Sans" w:eastAsia="Calibri" w:hAnsi="Noto Sans" w:cs="Noto Sans"/>
                <w:lang w:val="en-US" w:eastAsia="en-GB"/>
              </w:rPr>
              <w:t xml:space="preserve"> </w:t>
            </w:r>
            <w:r w:rsidR="00761B10">
              <w:rPr>
                <w:rFonts w:ascii="Noto Sans" w:eastAsia="Calibri" w:hAnsi="Noto Sans" w:cs="Noto Sans"/>
                <w:lang w:val="en-US" w:eastAsia="en-GB"/>
              </w:rPr>
              <w:t xml:space="preserve">quantify and </w:t>
            </w:r>
            <w:r w:rsidR="0052796F" w:rsidRPr="00E05588">
              <w:rPr>
                <w:rFonts w:ascii="Noto Sans" w:eastAsia="Calibri" w:hAnsi="Noto Sans" w:cs="Noto Sans"/>
                <w:lang w:val="en-US" w:eastAsia="en-GB"/>
              </w:rPr>
              <w:t xml:space="preserve">secure the HRA or other resources needed to </w:t>
            </w:r>
            <w:r w:rsidR="00645238" w:rsidRPr="00E05588">
              <w:rPr>
                <w:rFonts w:ascii="Noto Sans" w:eastAsia="Calibri" w:hAnsi="Noto Sans" w:cs="Noto Sans"/>
                <w:lang w:val="en-US" w:eastAsia="en-GB"/>
              </w:rPr>
              <w:t>deliver these works.</w:t>
            </w:r>
          </w:p>
        </w:tc>
      </w:tr>
      <w:tr w:rsidR="00B628C7" w:rsidRPr="00E05588" w14:paraId="78103800" w14:textId="77777777" w:rsidTr="00D60652">
        <w:tc>
          <w:tcPr>
            <w:tcW w:w="7335" w:type="dxa"/>
          </w:tcPr>
          <w:p w14:paraId="2824D8EA" w14:textId="2C6D381A" w:rsidR="00B628C7" w:rsidRPr="00E05588" w:rsidRDefault="00761B10" w:rsidP="00D60652">
            <w:pPr>
              <w:rPr>
                <w:rFonts w:ascii="Noto Sans" w:eastAsia="Calibri" w:hAnsi="Noto Sans" w:cs="Noto Sans"/>
                <w:lang w:val="en-US" w:eastAsia="en-GB"/>
              </w:rPr>
            </w:pPr>
            <w:r>
              <w:rPr>
                <w:rFonts w:ascii="Noto Sans" w:eastAsia="Calibri" w:hAnsi="Noto Sans" w:cs="Noto Sans"/>
                <w:lang w:val="en-US" w:eastAsia="en-GB"/>
              </w:rPr>
              <w:t>We need to develop out</w:t>
            </w:r>
            <w:r w:rsidR="008A18A6" w:rsidRPr="00E05588">
              <w:rPr>
                <w:rFonts w:ascii="Noto Sans" w:eastAsia="Calibri" w:hAnsi="Noto Sans" w:cs="Noto Sans"/>
                <w:lang w:val="en-US" w:eastAsia="en-GB"/>
              </w:rPr>
              <w:t xml:space="preserve"> in-house skills, capacity and resources</w:t>
            </w:r>
            <w:r w:rsidR="007B41ED" w:rsidRPr="00E05588">
              <w:rPr>
                <w:rFonts w:ascii="Noto Sans" w:eastAsia="Calibri" w:hAnsi="Noto Sans" w:cs="Noto Sans"/>
                <w:lang w:val="en-US" w:eastAsia="en-GB"/>
              </w:rPr>
              <w:t xml:space="preserve"> </w:t>
            </w:r>
            <w:r w:rsidR="008A18A6" w:rsidRPr="00E05588">
              <w:rPr>
                <w:rFonts w:ascii="Noto Sans" w:eastAsia="Calibri" w:hAnsi="Noto Sans" w:cs="Noto Sans"/>
                <w:lang w:val="en-US" w:eastAsia="en-GB"/>
              </w:rPr>
              <w:t>for delivering our decarbonisation works programmes and wider net zero ambitions for sustainable operations.</w:t>
            </w:r>
          </w:p>
        </w:tc>
        <w:tc>
          <w:tcPr>
            <w:tcW w:w="7335" w:type="dxa"/>
          </w:tcPr>
          <w:p w14:paraId="28A25E81" w14:textId="29F2FDD4" w:rsidR="00B628C7" w:rsidRPr="00E05588" w:rsidRDefault="00AC1C81"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Without the necessary skills, capacity and resources in place we will </w:t>
            </w:r>
            <w:r w:rsidR="00761B10">
              <w:rPr>
                <w:rFonts w:ascii="Noto Sans" w:eastAsia="Calibri" w:hAnsi="Noto Sans" w:cs="Noto Sans"/>
                <w:lang w:val="en-US" w:eastAsia="en-GB"/>
              </w:rPr>
              <w:t>struggle</w:t>
            </w:r>
            <w:r w:rsidRPr="00E05588">
              <w:rPr>
                <w:rFonts w:ascii="Noto Sans" w:eastAsia="Calibri" w:hAnsi="Noto Sans" w:cs="Noto Sans"/>
                <w:lang w:val="en-US" w:eastAsia="en-GB"/>
              </w:rPr>
              <w:t xml:space="preserve"> to </w:t>
            </w:r>
            <w:r w:rsidR="003E0F5E" w:rsidRPr="00E05588">
              <w:rPr>
                <w:rFonts w:ascii="Noto Sans" w:eastAsia="Calibri" w:hAnsi="Noto Sans" w:cs="Noto Sans"/>
                <w:lang w:val="en-US" w:eastAsia="en-GB"/>
              </w:rPr>
              <w:t>properly develop our approaches, scope out, plan and deliver our works programmes.</w:t>
            </w:r>
          </w:p>
        </w:tc>
      </w:tr>
      <w:tr w:rsidR="00B628C7" w:rsidRPr="00E05588" w14:paraId="41DE6554" w14:textId="77777777" w:rsidTr="00D60652">
        <w:tc>
          <w:tcPr>
            <w:tcW w:w="7335" w:type="dxa"/>
          </w:tcPr>
          <w:p w14:paraId="21416099" w14:textId="09E49BF7" w:rsidR="00B628C7" w:rsidRPr="00E05588" w:rsidRDefault="00DC0AE4" w:rsidP="00D60652">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w:t>
            </w:r>
            <w:r w:rsidRPr="00E05588">
              <w:rPr>
                <w:rFonts w:ascii="Noto Sans" w:eastAsia="Calibri" w:hAnsi="Noto Sans" w:cs="Noto Sans"/>
                <w:lang w:val="en-US" w:eastAsia="en-GB"/>
              </w:rPr>
              <w:t xml:space="preserve"> arrangements in place to</w:t>
            </w:r>
            <w:r w:rsidR="00744DCE" w:rsidRPr="00E05588">
              <w:rPr>
                <w:rFonts w:ascii="Noto Sans" w:eastAsia="Calibri" w:hAnsi="Noto Sans" w:cs="Noto Sans"/>
                <w:lang w:val="en-US" w:eastAsia="en-GB"/>
              </w:rPr>
              <w:t xml:space="preserve"> support the Council’s wider ambitions for decarbonisation and infrastructure development.</w:t>
            </w:r>
          </w:p>
        </w:tc>
        <w:tc>
          <w:tcPr>
            <w:tcW w:w="7335" w:type="dxa"/>
          </w:tcPr>
          <w:p w14:paraId="64238627" w14:textId="28E4EFEB" w:rsidR="00B628C7" w:rsidRPr="00E05588" w:rsidRDefault="00761B10" w:rsidP="00D60652">
            <w:pPr>
              <w:rPr>
                <w:rFonts w:ascii="Noto Sans" w:eastAsia="Calibri" w:hAnsi="Noto Sans" w:cs="Noto Sans"/>
                <w:lang w:val="en-US" w:eastAsia="en-GB"/>
              </w:rPr>
            </w:pPr>
            <w:r>
              <w:rPr>
                <w:rFonts w:ascii="Noto Sans" w:eastAsia="Calibri" w:hAnsi="Noto Sans" w:cs="Noto Sans"/>
                <w:lang w:val="en-US" w:eastAsia="en-GB"/>
              </w:rPr>
              <w:t>It is important</w:t>
            </w:r>
            <w:r w:rsidR="001C083E" w:rsidRPr="00E05588">
              <w:rPr>
                <w:rFonts w:ascii="Noto Sans" w:eastAsia="Calibri" w:hAnsi="Noto Sans" w:cs="Noto Sans"/>
                <w:lang w:val="en-US" w:eastAsia="en-GB"/>
              </w:rPr>
              <w:t xml:space="preserve"> to ensure that the HRA </w:t>
            </w:r>
            <w:r w:rsidR="00F01783" w:rsidRPr="00E05588">
              <w:rPr>
                <w:rFonts w:ascii="Noto Sans" w:eastAsia="Calibri" w:hAnsi="Noto Sans" w:cs="Noto Sans"/>
                <w:lang w:val="en-US" w:eastAsia="en-GB"/>
              </w:rPr>
              <w:t>activities support the delivery of the Council’s wider decarbonisation targets and ambitions.</w:t>
            </w:r>
          </w:p>
        </w:tc>
      </w:tr>
    </w:tbl>
    <w:p w14:paraId="1BF447A2" w14:textId="365E2392" w:rsidR="004C7DF0" w:rsidRDefault="004C7DF0" w:rsidP="00921D09">
      <w:pPr>
        <w:rPr>
          <w:rFonts w:ascii="Noto Sans" w:eastAsia="Calibri" w:hAnsi="Noto Sans" w:cs="Noto Sans"/>
          <w:lang w:val="en-US" w:eastAsia="en-GB"/>
        </w:rPr>
      </w:pPr>
    </w:p>
    <w:p w14:paraId="447FAE7E" w14:textId="77777777" w:rsidR="009625E7" w:rsidRDefault="009625E7" w:rsidP="00921D09">
      <w:pPr>
        <w:rPr>
          <w:rFonts w:ascii="Noto Sans" w:eastAsia="Calibri" w:hAnsi="Noto Sans" w:cs="Noto Sans"/>
          <w:lang w:val="en-US" w:eastAsia="en-GB"/>
        </w:rPr>
      </w:pPr>
    </w:p>
    <w:p w14:paraId="0B256E90" w14:textId="77777777" w:rsidR="009625E7" w:rsidRDefault="009625E7" w:rsidP="00921D09">
      <w:pPr>
        <w:rPr>
          <w:rFonts w:ascii="Noto Sans" w:eastAsia="Calibri" w:hAnsi="Noto Sans" w:cs="Noto Sans"/>
          <w:lang w:val="en-US" w:eastAsia="en-GB"/>
        </w:rPr>
      </w:pPr>
    </w:p>
    <w:p w14:paraId="00638FD6" w14:textId="77777777" w:rsidR="009625E7" w:rsidRDefault="009625E7" w:rsidP="00921D09">
      <w:pPr>
        <w:rPr>
          <w:rFonts w:ascii="Noto Sans" w:eastAsia="Calibri" w:hAnsi="Noto Sans" w:cs="Noto Sans"/>
          <w:lang w:val="en-US" w:eastAsia="en-GB"/>
        </w:rPr>
      </w:pPr>
    </w:p>
    <w:p w14:paraId="1FDF07D0" w14:textId="77777777" w:rsidR="009625E7" w:rsidRDefault="009625E7" w:rsidP="00921D09">
      <w:pPr>
        <w:rPr>
          <w:rFonts w:ascii="Noto Sans" w:eastAsia="Calibri" w:hAnsi="Noto Sans" w:cs="Noto Sans"/>
          <w:lang w:val="en-US" w:eastAsia="en-GB"/>
        </w:rPr>
      </w:pPr>
    </w:p>
    <w:p w14:paraId="658FFB9D" w14:textId="77777777" w:rsidR="009625E7" w:rsidRPr="00E05588" w:rsidRDefault="009625E7" w:rsidP="00921D09">
      <w:pPr>
        <w:rPr>
          <w:rFonts w:ascii="Noto Sans" w:eastAsia="Calibri" w:hAnsi="Noto Sans" w:cs="Noto Sans"/>
          <w:lang w:val="en-US" w:eastAsia="en-GB"/>
        </w:rPr>
      </w:pPr>
    </w:p>
    <w:p w14:paraId="6BCB7410" w14:textId="1CA449DD" w:rsidR="007F1195" w:rsidRPr="00E05588" w:rsidRDefault="00FF144E" w:rsidP="00E54F32">
      <w:pPr>
        <w:pStyle w:val="ListParagraph"/>
        <w:numPr>
          <w:ilvl w:val="0"/>
          <w:numId w:val="21"/>
        </w:numPr>
        <w:ind w:left="426" w:hanging="426"/>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lastRenderedPageBreak/>
        <w:t>Estate management and regeneration</w:t>
      </w:r>
    </w:p>
    <w:p w14:paraId="1AFDBADB" w14:textId="77777777" w:rsidR="007F1195" w:rsidRPr="00E05588" w:rsidRDefault="007F1195">
      <w:pPr>
        <w:rPr>
          <w:rFonts w:ascii="Noto Sans" w:eastAsia="Calibri" w:hAnsi="Noto Sans" w:cs="Noto Sans"/>
          <w:b/>
          <w:bCs/>
          <w:lang w:val="en-US" w:eastAsia="en-GB"/>
        </w:rPr>
      </w:pPr>
    </w:p>
    <w:tbl>
      <w:tblPr>
        <w:tblStyle w:val="TableGrid"/>
        <w:tblW w:w="0" w:type="auto"/>
        <w:tblLook w:val="04A0" w:firstRow="1" w:lastRow="0" w:firstColumn="1" w:lastColumn="0" w:noHBand="0" w:noVBand="1"/>
      </w:tblPr>
      <w:tblGrid>
        <w:gridCol w:w="7335"/>
        <w:gridCol w:w="7335"/>
      </w:tblGrid>
      <w:tr w:rsidR="00B628C7" w:rsidRPr="00E05588" w14:paraId="11D4099E" w14:textId="77777777" w:rsidTr="00D60652">
        <w:tc>
          <w:tcPr>
            <w:tcW w:w="7335" w:type="dxa"/>
            <w:shd w:val="clear" w:color="auto" w:fill="0070C0" w:themeFill="accent1"/>
          </w:tcPr>
          <w:p w14:paraId="76BA5B5A" w14:textId="3DF3E05F" w:rsidR="00B628C7" w:rsidRPr="00E05588" w:rsidRDefault="000E2A93" w:rsidP="00D60652">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Management Requirement </w:t>
            </w:r>
          </w:p>
        </w:tc>
        <w:tc>
          <w:tcPr>
            <w:tcW w:w="7335" w:type="dxa"/>
            <w:shd w:val="clear" w:color="auto" w:fill="0070C0" w:themeFill="accent1"/>
          </w:tcPr>
          <w:p w14:paraId="664F78A4" w14:textId="5DD33B76" w:rsidR="00B628C7" w:rsidRPr="00E05588" w:rsidRDefault="00B628C7" w:rsidP="00D60652">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0E2A93">
              <w:rPr>
                <w:rFonts w:ascii="Noto Sans" w:eastAsia="Calibri" w:hAnsi="Noto Sans" w:cs="Noto Sans"/>
                <w:b/>
                <w:bCs/>
                <w:color w:val="FFFFFF" w:themeColor="background1"/>
                <w:lang w:val="en-US" w:eastAsia="en-GB"/>
              </w:rPr>
              <w:t>isk Implications</w:t>
            </w:r>
          </w:p>
        </w:tc>
      </w:tr>
      <w:tr w:rsidR="006C1051" w:rsidRPr="00E05588" w14:paraId="076F7A0C" w14:textId="77777777" w:rsidTr="00FD2E91">
        <w:tc>
          <w:tcPr>
            <w:tcW w:w="7335" w:type="dxa"/>
            <w:shd w:val="clear" w:color="auto" w:fill="auto"/>
          </w:tcPr>
          <w:p w14:paraId="0E81A44E" w14:textId="5DE0DE61" w:rsidR="006C1051" w:rsidRPr="00E05588" w:rsidRDefault="006C1051" w:rsidP="006C1051">
            <w:pPr>
              <w:rPr>
                <w:rFonts w:ascii="Noto Sans" w:eastAsia="Calibri" w:hAnsi="Noto Sans" w:cs="Noto Sans"/>
                <w:lang w:val="en-US" w:eastAsia="en-GB"/>
              </w:rPr>
            </w:pPr>
            <w:r w:rsidRPr="00E05588">
              <w:rPr>
                <w:rFonts w:ascii="Noto Sans" w:eastAsia="Calibri" w:hAnsi="Noto Sans" w:cs="Noto Sans"/>
                <w:lang w:val="en-US" w:eastAsia="en-GB"/>
              </w:rPr>
              <w:t>W</w:t>
            </w:r>
            <w:r w:rsidR="00FB37EA" w:rsidRPr="00E05588">
              <w:rPr>
                <w:rFonts w:ascii="Noto Sans" w:eastAsia="Calibri" w:hAnsi="Noto Sans" w:cs="Noto Sans"/>
                <w:lang w:val="en-US" w:eastAsia="en-GB"/>
              </w:rPr>
              <w:t xml:space="preserve">e </w:t>
            </w:r>
            <w:r w:rsidR="00761B10">
              <w:rPr>
                <w:rFonts w:ascii="Noto Sans" w:eastAsia="Calibri" w:hAnsi="Noto Sans" w:cs="Noto Sans"/>
                <w:lang w:val="en-US" w:eastAsia="en-GB"/>
              </w:rPr>
              <w:t>need to</w:t>
            </w:r>
            <w:r w:rsidR="00FB37EA" w:rsidRPr="00E05588">
              <w:rPr>
                <w:rFonts w:ascii="Noto Sans" w:eastAsia="Calibri" w:hAnsi="Noto Sans" w:cs="Noto Sans"/>
                <w:lang w:val="en-US" w:eastAsia="en-GB"/>
              </w:rPr>
              <w:t xml:space="preserve"> work</w:t>
            </w:r>
            <w:r w:rsidRPr="00E05588">
              <w:rPr>
                <w:rFonts w:ascii="Noto Sans" w:eastAsia="Calibri" w:hAnsi="Noto Sans" w:cs="Noto Sans"/>
                <w:lang w:val="en-US" w:eastAsia="en-GB"/>
              </w:rPr>
              <w:t xml:space="preserve"> with tenants to develop local Neighbourhood Standards, including well-specified and managed grounds maintenance arrangements.</w:t>
            </w:r>
          </w:p>
        </w:tc>
        <w:tc>
          <w:tcPr>
            <w:tcW w:w="7335" w:type="dxa"/>
          </w:tcPr>
          <w:p w14:paraId="1E88F6C4" w14:textId="388C7BFD" w:rsidR="006C1051" w:rsidRPr="00E05588" w:rsidRDefault="00353771"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We will fail to meet the regulatory requirements for </w:t>
            </w:r>
            <w:r w:rsidR="005C2567" w:rsidRPr="00E05588">
              <w:rPr>
                <w:rFonts w:ascii="Noto Sans" w:eastAsia="Calibri" w:hAnsi="Noto Sans" w:cs="Noto Sans"/>
                <w:lang w:val="en-US" w:eastAsia="en-GB"/>
              </w:rPr>
              <w:t>engagement with tenants on landlord services</w:t>
            </w:r>
            <w:r w:rsidR="00830360" w:rsidRPr="00E05588">
              <w:rPr>
                <w:rFonts w:ascii="Noto Sans" w:eastAsia="Calibri" w:hAnsi="Noto Sans" w:cs="Noto Sans"/>
                <w:lang w:val="en-US" w:eastAsia="en-GB"/>
              </w:rPr>
              <w:t xml:space="preserve"> and in providing well-managed </w:t>
            </w:r>
            <w:r w:rsidR="00466BB7" w:rsidRPr="00E05588">
              <w:rPr>
                <w:rFonts w:ascii="Noto Sans" w:eastAsia="Calibri" w:hAnsi="Noto Sans" w:cs="Noto Sans"/>
                <w:lang w:val="en-US" w:eastAsia="en-GB"/>
              </w:rPr>
              <w:t>neighbourhoods.</w:t>
            </w:r>
          </w:p>
        </w:tc>
      </w:tr>
      <w:tr w:rsidR="006C1051" w:rsidRPr="00E05588" w14:paraId="2F0F8859" w14:textId="77777777" w:rsidTr="00FD2E91">
        <w:tc>
          <w:tcPr>
            <w:tcW w:w="7335" w:type="dxa"/>
            <w:shd w:val="clear" w:color="auto" w:fill="auto"/>
          </w:tcPr>
          <w:p w14:paraId="5AA9E4B7" w14:textId="122E0A94" w:rsidR="006C1051" w:rsidRPr="00E05588" w:rsidRDefault="00FB37EA"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e</w:t>
            </w:r>
            <w:r w:rsidR="006C1051" w:rsidRPr="00E05588">
              <w:rPr>
                <w:rFonts w:ascii="Noto Sans" w:eastAsia="Calibri" w:hAnsi="Noto Sans" w:cs="Noto Sans"/>
                <w:lang w:val="en-US" w:eastAsia="en-GB"/>
              </w:rPr>
              <w:t xml:space="preserve">nsure planned and cyclical investment programmes reflect local priorities </w:t>
            </w:r>
            <w:r w:rsidRPr="00E05588">
              <w:rPr>
                <w:rFonts w:ascii="Noto Sans" w:eastAsia="Calibri" w:hAnsi="Noto Sans" w:cs="Noto Sans"/>
                <w:lang w:val="en-US" w:eastAsia="en-GB"/>
              </w:rPr>
              <w:t>that</w:t>
            </w:r>
            <w:r w:rsidR="006C1051" w:rsidRPr="00E05588">
              <w:rPr>
                <w:rFonts w:ascii="Noto Sans" w:eastAsia="Calibri" w:hAnsi="Noto Sans" w:cs="Noto Sans"/>
                <w:lang w:val="en-US" w:eastAsia="en-GB"/>
              </w:rPr>
              <w:t xml:space="preserve"> maximise our impact on places and communities.</w:t>
            </w:r>
          </w:p>
        </w:tc>
        <w:tc>
          <w:tcPr>
            <w:tcW w:w="7335" w:type="dxa"/>
          </w:tcPr>
          <w:p w14:paraId="42B82FD3" w14:textId="72507418" w:rsidR="006C1051" w:rsidRPr="00E05588" w:rsidRDefault="00E77BF7"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We may not target our works programmes and resources </w:t>
            </w:r>
            <w:r w:rsidR="00426E2D" w:rsidRPr="00E05588">
              <w:rPr>
                <w:rFonts w:ascii="Noto Sans" w:eastAsia="Calibri" w:hAnsi="Noto Sans" w:cs="Noto Sans"/>
                <w:lang w:val="en-US" w:eastAsia="en-GB"/>
              </w:rPr>
              <w:t>to best meet the needs and expectations of tenants. Also, we will fail to meet the regulatory requirements for engagement with tenants on landlord services and in providing well-managed neighbourhoods.</w:t>
            </w:r>
          </w:p>
        </w:tc>
      </w:tr>
      <w:tr w:rsidR="006C1051" w:rsidRPr="00E05588" w14:paraId="3CCA3C8C" w14:textId="77777777" w:rsidTr="00FD2E91">
        <w:tc>
          <w:tcPr>
            <w:tcW w:w="7335" w:type="dxa"/>
            <w:shd w:val="clear" w:color="auto" w:fill="auto"/>
          </w:tcPr>
          <w:p w14:paraId="01EE77E2" w14:textId="7775599E" w:rsidR="006C1051" w:rsidRPr="00E05588" w:rsidRDefault="006C1051" w:rsidP="006C1051">
            <w:pPr>
              <w:rPr>
                <w:rFonts w:ascii="Noto Sans" w:eastAsia="Calibri" w:hAnsi="Noto Sans" w:cs="Noto Sans"/>
                <w:lang w:val="en-US" w:eastAsia="en-GB"/>
              </w:rPr>
            </w:pPr>
            <w:r w:rsidRPr="00E05588">
              <w:rPr>
                <w:rFonts w:ascii="Noto Sans" w:eastAsia="Calibri" w:hAnsi="Noto Sans" w:cs="Noto Sans"/>
                <w:lang w:val="en-US" w:eastAsia="en-GB"/>
              </w:rPr>
              <w:t>W</w:t>
            </w:r>
            <w:r w:rsidR="00570E15" w:rsidRPr="00E05588">
              <w:rPr>
                <w:rFonts w:ascii="Noto Sans" w:eastAsia="Calibri" w:hAnsi="Noto Sans" w:cs="Noto Sans"/>
                <w:lang w:val="en-US" w:eastAsia="en-GB"/>
              </w:rPr>
              <w:t xml:space="preserve">e </w:t>
            </w:r>
            <w:r w:rsidR="00761B10">
              <w:rPr>
                <w:rFonts w:ascii="Noto Sans" w:eastAsia="Calibri" w:hAnsi="Noto Sans" w:cs="Noto Sans"/>
                <w:lang w:val="en-US" w:eastAsia="en-GB"/>
              </w:rPr>
              <w:t>need to</w:t>
            </w:r>
            <w:r w:rsidR="00570E15" w:rsidRPr="00E05588">
              <w:rPr>
                <w:rFonts w:ascii="Noto Sans" w:eastAsia="Calibri" w:hAnsi="Noto Sans" w:cs="Noto Sans"/>
                <w:lang w:val="en-US" w:eastAsia="en-GB"/>
              </w:rPr>
              <w:t xml:space="preserve"> work sufficiently closely</w:t>
            </w:r>
            <w:r w:rsidRPr="00E05588">
              <w:rPr>
                <w:rFonts w:ascii="Noto Sans" w:eastAsia="Calibri" w:hAnsi="Noto Sans" w:cs="Noto Sans"/>
                <w:lang w:val="en-US" w:eastAsia="en-GB"/>
              </w:rPr>
              <w:t xml:space="preserve"> with colleagues and partners to improve the quality of our neighbourhoods</w:t>
            </w:r>
            <w:r w:rsidR="007A4765" w:rsidRPr="00E05588">
              <w:rPr>
                <w:rFonts w:ascii="Noto Sans" w:eastAsia="Calibri" w:hAnsi="Noto Sans" w:cs="Noto Sans"/>
                <w:lang w:val="en-US" w:eastAsia="en-GB"/>
              </w:rPr>
              <w:t xml:space="preserve"> for the benefit of tenants.</w:t>
            </w:r>
          </w:p>
        </w:tc>
        <w:tc>
          <w:tcPr>
            <w:tcW w:w="7335" w:type="dxa"/>
          </w:tcPr>
          <w:p w14:paraId="3479B966" w14:textId="605A2DB4" w:rsidR="006C1051" w:rsidRPr="00E05588" w:rsidRDefault="001B1B71"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If we do not work with colleagues and partners </w:t>
            </w:r>
            <w:r w:rsidR="00970644" w:rsidRPr="00E05588">
              <w:rPr>
                <w:rFonts w:ascii="Noto Sans" w:eastAsia="Calibri" w:hAnsi="Noto Sans" w:cs="Noto Sans"/>
                <w:lang w:val="en-US" w:eastAsia="en-GB"/>
              </w:rPr>
              <w:t>in this wide-ranging are</w:t>
            </w:r>
            <w:r w:rsidR="00D51E68" w:rsidRPr="00E05588">
              <w:rPr>
                <w:rFonts w:ascii="Noto Sans" w:eastAsia="Calibri" w:hAnsi="Noto Sans" w:cs="Noto Sans"/>
                <w:lang w:val="en-US" w:eastAsia="en-GB"/>
              </w:rPr>
              <w:t>a</w:t>
            </w:r>
            <w:r w:rsidR="00970644" w:rsidRPr="00E05588">
              <w:rPr>
                <w:rFonts w:ascii="Noto Sans" w:eastAsia="Calibri" w:hAnsi="Noto Sans" w:cs="Noto Sans"/>
                <w:lang w:val="en-US" w:eastAsia="en-GB"/>
              </w:rPr>
              <w:t xml:space="preserve"> of work</w:t>
            </w:r>
            <w:r w:rsidR="00A52C1D" w:rsidRPr="00E05588">
              <w:rPr>
                <w:rFonts w:ascii="Noto Sans" w:eastAsia="Calibri" w:hAnsi="Noto Sans" w:cs="Noto Sans"/>
                <w:lang w:val="en-US" w:eastAsia="en-GB"/>
              </w:rPr>
              <w:t>,</w:t>
            </w:r>
            <w:r w:rsidR="00970644" w:rsidRPr="00E05588">
              <w:rPr>
                <w:rFonts w:ascii="Noto Sans" w:eastAsia="Calibri" w:hAnsi="Noto Sans" w:cs="Noto Sans"/>
                <w:lang w:val="en-US" w:eastAsia="en-GB"/>
              </w:rPr>
              <w:t xml:space="preserve"> we</w:t>
            </w:r>
            <w:r w:rsidR="00343B82" w:rsidRPr="00E05588">
              <w:rPr>
                <w:rFonts w:ascii="Noto Sans" w:eastAsia="Calibri" w:hAnsi="Noto Sans" w:cs="Noto Sans"/>
                <w:lang w:val="en-US" w:eastAsia="en-GB"/>
              </w:rPr>
              <w:t xml:space="preserve"> will fail to maximise </w:t>
            </w:r>
            <w:r w:rsidR="00D51E68" w:rsidRPr="00E05588">
              <w:rPr>
                <w:rFonts w:ascii="Noto Sans" w:eastAsia="Calibri" w:hAnsi="Noto Sans" w:cs="Noto Sans"/>
                <w:lang w:val="en-US" w:eastAsia="en-GB"/>
              </w:rPr>
              <w:t xml:space="preserve">the potential </w:t>
            </w:r>
            <w:r w:rsidR="00A52C1D" w:rsidRPr="00E05588">
              <w:rPr>
                <w:rFonts w:ascii="Noto Sans" w:eastAsia="Calibri" w:hAnsi="Noto Sans" w:cs="Noto Sans"/>
                <w:lang w:val="en-US" w:eastAsia="en-GB"/>
              </w:rPr>
              <w:t xml:space="preserve">for </w:t>
            </w:r>
            <w:r w:rsidR="00D51E68" w:rsidRPr="00E05588">
              <w:rPr>
                <w:rFonts w:ascii="Noto Sans" w:eastAsia="Calibri" w:hAnsi="Noto Sans" w:cs="Noto Sans"/>
                <w:lang w:val="en-US" w:eastAsia="en-GB"/>
              </w:rPr>
              <w:t xml:space="preserve">our work </w:t>
            </w:r>
            <w:r w:rsidR="00A52C1D" w:rsidRPr="00E05588">
              <w:rPr>
                <w:rFonts w:ascii="Noto Sans" w:eastAsia="Calibri" w:hAnsi="Noto Sans" w:cs="Noto Sans"/>
                <w:lang w:val="en-US" w:eastAsia="en-GB"/>
              </w:rPr>
              <w:t>to bring about tangible, lasting improvements to our estates and neighbourhoods.</w:t>
            </w:r>
            <w:r w:rsidR="007C176A" w:rsidRPr="00E05588">
              <w:rPr>
                <w:rFonts w:ascii="Noto Sans" w:eastAsia="Calibri" w:hAnsi="Noto Sans" w:cs="Noto Sans"/>
                <w:lang w:val="en-US" w:eastAsia="en-GB"/>
              </w:rPr>
              <w:t xml:space="preserve"> We will also fail to meet regulatory expectations for partnership working in this area of activity.</w:t>
            </w:r>
          </w:p>
        </w:tc>
      </w:tr>
      <w:tr w:rsidR="006C1051" w:rsidRPr="00E05588" w14:paraId="532D7D7F" w14:textId="77777777" w:rsidTr="00FD2E91">
        <w:tc>
          <w:tcPr>
            <w:tcW w:w="7335" w:type="dxa"/>
            <w:shd w:val="clear" w:color="auto" w:fill="auto"/>
          </w:tcPr>
          <w:p w14:paraId="3581A412" w14:textId="49CB0182" w:rsidR="006C1051" w:rsidRPr="00E05588" w:rsidRDefault="0024394E" w:rsidP="006C1051">
            <w:pPr>
              <w:rPr>
                <w:rFonts w:ascii="Noto Sans" w:eastAsia="Calibri" w:hAnsi="Noto Sans" w:cs="Noto Sans"/>
                <w:lang w:val="en-US" w:eastAsia="en-GB"/>
              </w:rPr>
            </w:pPr>
            <w:r w:rsidRPr="00E05588">
              <w:rPr>
                <w:rFonts w:ascii="Noto Sans" w:eastAsia="Calibri" w:hAnsi="Noto Sans" w:cs="Noto Sans"/>
                <w:lang w:val="en-US" w:eastAsia="en-GB"/>
              </w:rPr>
              <w:t>We need to u</w:t>
            </w:r>
            <w:r w:rsidR="006C1051" w:rsidRPr="00E05588">
              <w:rPr>
                <w:rFonts w:ascii="Noto Sans" w:eastAsia="Calibri" w:hAnsi="Noto Sans" w:cs="Noto Sans"/>
                <w:lang w:val="en-US" w:eastAsia="en-GB"/>
              </w:rPr>
              <w:t xml:space="preserve">se the outcomes of our strategic asset performance work to carry out option appraisals so we </w:t>
            </w:r>
            <w:r w:rsidRPr="00E05588">
              <w:rPr>
                <w:rFonts w:ascii="Noto Sans" w:eastAsia="Calibri" w:hAnsi="Noto Sans" w:cs="Noto Sans"/>
                <w:lang w:val="en-US" w:eastAsia="en-GB"/>
              </w:rPr>
              <w:t>can direct</w:t>
            </w:r>
            <w:r w:rsidR="006C1051" w:rsidRPr="00E05588">
              <w:rPr>
                <w:rFonts w:ascii="Noto Sans" w:eastAsia="Calibri" w:hAnsi="Noto Sans" w:cs="Noto Sans"/>
                <w:lang w:val="en-US" w:eastAsia="en-GB"/>
              </w:rPr>
              <w:t xml:space="preserve"> our resources on regenerating underperforming homes and estates.</w:t>
            </w:r>
          </w:p>
        </w:tc>
        <w:tc>
          <w:tcPr>
            <w:tcW w:w="7335" w:type="dxa"/>
          </w:tcPr>
          <w:p w14:paraId="49801EE1" w14:textId="778371A5" w:rsidR="006C1051" w:rsidRPr="00E05588" w:rsidRDefault="00BD473C"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Unless we fully understand and act on knowledge and insight </w:t>
            </w:r>
            <w:r w:rsidR="00FB2D03" w:rsidRPr="00E05588">
              <w:rPr>
                <w:rFonts w:ascii="Noto Sans" w:eastAsia="Calibri" w:hAnsi="Noto Sans" w:cs="Noto Sans"/>
                <w:lang w:val="en-US" w:eastAsia="en-GB"/>
              </w:rPr>
              <w:t xml:space="preserve">on how our properties/schemes/estates perform we will not direct our resources and programmes </w:t>
            </w:r>
            <w:r w:rsidR="0022239D" w:rsidRPr="00E05588">
              <w:rPr>
                <w:rFonts w:ascii="Noto Sans" w:eastAsia="Calibri" w:hAnsi="Noto Sans" w:cs="Noto Sans"/>
                <w:lang w:val="en-US" w:eastAsia="en-GB"/>
              </w:rPr>
              <w:t xml:space="preserve">to best effect and will not meet </w:t>
            </w:r>
            <w:r w:rsidRPr="00E05588">
              <w:rPr>
                <w:rFonts w:ascii="Noto Sans" w:eastAsia="Calibri" w:hAnsi="Noto Sans" w:cs="Noto Sans"/>
                <w:lang w:val="en-US" w:eastAsia="en-GB"/>
              </w:rPr>
              <w:t>regulatory expectations in this area.</w:t>
            </w:r>
          </w:p>
        </w:tc>
      </w:tr>
      <w:tr w:rsidR="006C1051" w:rsidRPr="00E05588" w14:paraId="7F04F181" w14:textId="77777777" w:rsidTr="00FD2E91">
        <w:tc>
          <w:tcPr>
            <w:tcW w:w="7335" w:type="dxa"/>
            <w:shd w:val="clear" w:color="auto" w:fill="auto"/>
          </w:tcPr>
          <w:p w14:paraId="13345039" w14:textId="583B0F83" w:rsidR="006C1051" w:rsidRPr="00E05588" w:rsidRDefault="006B65BA" w:rsidP="006C1051">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provide clear leadership to</w:t>
            </w:r>
            <w:r w:rsidR="006C1051" w:rsidRPr="00E05588">
              <w:rPr>
                <w:rFonts w:ascii="Noto Sans" w:eastAsia="Calibri" w:hAnsi="Noto Sans" w:cs="Noto Sans"/>
                <w:lang w:val="en-US" w:eastAsia="en-GB"/>
              </w:rPr>
              <w:t xml:space="preserve"> actively manage and improve the quality, value, and use of green and other communal spaces.</w:t>
            </w:r>
          </w:p>
        </w:tc>
        <w:tc>
          <w:tcPr>
            <w:tcW w:w="7335" w:type="dxa"/>
          </w:tcPr>
          <w:p w14:paraId="58F66170" w14:textId="284EBC23" w:rsidR="006C1051" w:rsidRPr="00E05588" w:rsidRDefault="0032274D" w:rsidP="006C1051">
            <w:pPr>
              <w:rPr>
                <w:rFonts w:ascii="Noto Sans" w:eastAsia="Calibri" w:hAnsi="Noto Sans" w:cs="Noto Sans"/>
                <w:lang w:val="en-US" w:eastAsia="en-GB"/>
              </w:rPr>
            </w:pPr>
            <w:r w:rsidRPr="00E05588">
              <w:rPr>
                <w:rFonts w:ascii="Noto Sans" w:eastAsia="Calibri" w:hAnsi="Noto Sans" w:cs="Noto Sans"/>
                <w:lang w:val="en-US" w:eastAsia="en-GB"/>
              </w:rPr>
              <w:t>Without us taking clear leadership in this area we w</w:t>
            </w:r>
            <w:r w:rsidR="001A5804" w:rsidRPr="00E05588">
              <w:rPr>
                <w:rFonts w:ascii="Noto Sans" w:eastAsia="Calibri" w:hAnsi="Noto Sans" w:cs="Noto Sans"/>
                <w:lang w:val="en-US" w:eastAsia="en-GB"/>
              </w:rPr>
              <w:t>ill not achieve the standards and improvements that are needed</w:t>
            </w:r>
            <w:r w:rsidR="00323980" w:rsidRPr="00E05588">
              <w:rPr>
                <w:rFonts w:ascii="Noto Sans" w:eastAsia="Calibri" w:hAnsi="Noto Sans" w:cs="Noto Sans"/>
                <w:lang w:val="en-US" w:eastAsia="en-GB"/>
              </w:rPr>
              <w:t>, and we will not meet regulatory expectations.</w:t>
            </w:r>
          </w:p>
        </w:tc>
      </w:tr>
    </w:tbl>
    <w:p w14:paraId="6282CA2B" w14:textId="77777777" w:rsidR="007F1195" w:rsidRDefault="007F1195">
      <w:pPr>
        <w:rPr>
          <w:rFonts w:ascii="Noto Sans" w:eastAsia="Calibri" w:hAnsi="Noto Sans" w:cs="Noto Sans"/>
          <w:lang w:val="en-US" w:eastAsia="en-GB"/>
        </w:rPr>
      </w:pPr>
    </w:p>
    <w:p w14:paraId="30840D92" w14:textId="77777777" w:rsidR="009625E7" w:rsidRPr="00E05588" w:rsidRDefault="009625E7">
      <w:pPr>
        <w:rPr>
          <w:rFonts w:ascii="Noto Sans" w:eastAsia="Calibri" w:hAnsi="Noto Sans" w:cs="Noto Sans"/>
          <w:lang w:val="en-US" w:eastAsia="en-GB"/>
        </w:rPr>
      </w:pPr>
    </w:p>
    <w:p w14:paraId="4204ED30" w14:textId="1102628A" w:rsidR="007F1195" w:rsidRPr="00E05588" w:rsidRDefault="00F37C5A" w:rsidP="00E54F32">
      <w:pPr>
        <w:pStyle w:val="ListParagraph"/>
        <w:numPr>
          <w:ilvl w:val="0"/>
          <w:numId w:val="21"/>
        </w:numPr>
        <w:ind w:left="426" w:hanging="426"/>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lastRenderedPageBreak/>
        <w:t>Delivering an efficient and well-run service</w:t>
      </w:r>
    </w:p>
    <w:p w14:paraId="374004CF" w14:textId="77777777" w:rsidR="007F1195" w:rsidRPr="00E05588" w:rsidRDefault="007F1195">
      <w:pPr>
        <w:rPr>
          <w:rFonts w:ascii="Noto Sans" w:eastAsia="Calibri" w:hAnsi="Noto Sans" w:cs="Noto Sans"/>
          <w:lang w:val="en-US" w:eastAsia="en-GB"/>
        </w:rPr>
      </w:pPr>
    </w:p>
    <w:tbl>
      <w:tblPr>
        <w:tblStyle w:val="TableGrid"/>
        <w:tblW w:w="0" w:type="auto"/>
        <w:tblLook w:val="04A0" w:firstRow="1" w:lastRow="0" w:firstColumn="1" w:lastColumn="0" w:noHBand="0" w:noVBand="1"/>
      </w:tblPr>
      <w:tblGrid>
        <w:gridCol w:w="7335"/>
        <w:gridCol w:w="7335"/>
      </w:tblGrid>
      <w:tr w:rsidR="00B628C7" w:rsidRPr="00E05588" w14:paraId="5EEEB099" w14:textId="77777777" w:rsidTr="00D60652">
        <w:tc>
          <w:tcPr>
            <w:tcW w:w="7335" w:type="dxa"/>
            <w:shd w:val="clear" w:color="auto" w:fill="0070C0" w:themeFill="accent1"/>
          </w:tcPr>
          <w:p w14:paraId="223CF769" w14:textId="42228EAA" w:rsidR="00B628C7" w:rsidRPr="00E05588" w:rsidRDefault="009670C6" w:rsidP="00D60652">
            <w:pPr>
              <w:rPr>
                <w:rFonts w:ascii="Noto Sans" w:eastAsia="Calibri" w:hAnsi="Noto Sans" w:cs="Noto Sans"/>
                <w:b/>
                <w:bCs/>
                <w:color w:val="FFFFFF" w:themeColor="background1"/>
                <w:lang w:val="en-US" w:eastAsia="en-GB"/>
              </w:rPr>
            </w:pPr>
            <w:r>
              <w:rPr>
                <w:rFonts w:ascii="Noto Sans" w:eastAsia="Calibri" w:hAnsi="Noto Sans" w:cs="Noto Sans"/>
                <w:b/>
                <w:bCs/>
                <w:color w:val="FFFFFF" w:themeColor="background1"/>
                <w:lang w:val="en-US" w:eastAsia="en-GB"/>
              </w:rPr>
              <w:t xml:space="preserve">Asset Management Requirement </w:t>
            </w:r>
          </w:p>
        </w:tc>
        <w:tc>
          <w:tcPr>
            <w:tcW w:w="7335" w:type="dxa"/>
            <w:shd w:val="clear" w:color="auto" w:fill="0070C0" w:themeFill="accent1"/>
          </w:tcPr>
          <w:p w14:paraId="17EC4A65" w14:textId="49FA0BBF" w:rsidR="00B628C7" w:rsidRPr="00E05588" w:rsidRDefault="00B628C7" w:rsidP="00D60652">
            <w:pPr>
              <w:rPr>
                <w:rFonts w:ascii="Noto Sans" w:eastAsia="Calibri" w:hAnsi="Noto Sans" w:cs="Noto Sans"/>
                <w:b/>
                <w:bCs/>
                <w:color w:val="FFFFFF" w:themeColor="background1"/>
                <w:lang w:val="en-US" w:eastAsia="en-GB"/>
              </w:rPr>
            </w:pPr>
            <w:r w:rsidRPr="00E05588">
              <w:rPr>
                <w:rFonts w:ascii="Noto Sans" w:eastAsia="Calibri" w:hAnsi="Noto Sans" w:cs="Noto Sans"/>
                <w:b/>
                <w:bCs/>
                <w:color w:val="FFFFFF" w:themeColor="background1"/>
                <w:lang w:val="en-US" w:eastAsia="en-GB"/>
              </w:rPr>
              <w:t>R</w:t>
            </w:r>
            <w:r w:rsidR="009670C6">
              <w:rPr>
                <w:rFonts w:ascii="Noto Sans" w:eastAsia="Calibri" w:hAnsi="Noto Sans" w:cs="Noto Sans"/>
                <w:b/>
                <w:bCs/>
                <w:color w:val="FFFFFF" w:themeColor="background1"/>
                <w:lang w:val="en-US" w:eastAsia="en-GB"/>
              </w:rPr>
              <w:t>isk Implications</w:t>
            </w:r>
          </w:p>
        </w:tc>
      </w:tr>
      <w:tr w:rsidR="00441D4E" w:rsidRPr="00E05588" w14:paraId="330DC7F6" w14:textId="77777777" w:rsidTr="003C4B84">
        <w:tc>
          <w:tcPr>
            <w:tcW w:w="7335" w:type="dxa"/>
            <w:tcBorders>
              <w:top w:val="single" w:sz="4" w:space="0" w:color="auto"/>
              <w:left w:val="single" w:sz="4" w:space="0" w:color="auto"/>
              <w:bottom w:val="single" w:sz="4" w:space="0" w:color="auto"/>
              <w:right w:val="single" w:sz="4" w:space="0" w:color="auto"/>
            </w:tcBorders>
          </w:tcPr>
          <w:p w14:paraId="05F9C85C" w14:textId="1992E7ED" w:rsidR="00441D4E" w:rsidRPr="00E05588" w:rsidRDefault="003D7B39"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w:t>
            </w:r>
            <w:r w:rsidRPr="00E05588">
              <w:rPr>
                <w:rFonts w:ascii="Noto Sans" w:eastAsia="Calibri" w:hAnsi="Noto Sans" w:cs="Noto Sans"/>
                <w:lang w:val="en-US" w:eastAsia="en-GB"/>
              </w:rPr>
              <w:t xml:space="preserve"> a plan in place to address the ‘gaps’ in </w:t>
            </w:r>
            <w:r w:rsidR="00E633D8" w:rsidRPr="00E05588">
              <w:rPr>
                <w:rFonts w:ascii="Noto Sans" w:eastAsia="Calibri" w:hAnsi="Noto Sans" w:cs="Noto Sans"/>
                <w:lang w:val="en-US" w:eastAsia="en-GB"/>
              </w:rPr>
              <w:t>the</w:t>
            </w:r>
            <w:r w:rsidRPr="00E05588">
              <w:rPr>
                <w:rFonts w:ascii="Noto Sans" w:eastAsia="Calibri" w:hAnsi="Noto Sans" w:cs="Noto Sans"/>
                <w:lang w:val="en-US" w:eastAsia="en-GB"/>
              </w:rPr>
              <w:t xml:space="preserve"> capacity, skills and resources</w:t>
            </w:r>
            <w:r w:rsidR="00C648CD" w:rsidRPr="00E05588">
              <w:rPr>
                <w:rFonts w:ascii="Noto Sans" w:eastAsia="Calibri" w:hAnsi="Noto Sans" w:cs="Noto Sans"/>
                <w:lang w:val="en-US" w:eastAsia="en-GB"/>
              </w:rPr>
              <w:t xml:space="preserve"> </w:t>
            </w:r>
            <w:r w:rsidR="00E633D8" w:rsidRPr="00E05588">
              <w:rPr>
                <w:rFonts w:ascii="Noto Sans" w:eastAsia="Calibri" w:hAnsi="Noto Sans" w:cs="Noto Sans"/>
                <w:lang w:val="en-US" w:eastAsia="en-GB"/>
              </w:rPr>
              <w:t>of</w:t>
            </w:r>
            <w:r w:rsidR="00C648CD" w:rsidRPr="00E05588">
              <w:rPr>
                <w:rFonts w:ascii="Noto Sans" w:eastAsia="Calibri" w:hAnsi="Noto Sans" w:cs="Noto Sans"/>
                <w:lang w:val="en-US" w:eastAsia="en-GB"/>
              </w:rPr>
              <w:t xml:space="preserve"> our assets team.</w:t>
            </w:r>
            <w:r w:rsidR="00441D4E" w:rsidRPr="00E05588">
              <w:rPr>
                <w:rFonts w:ascii="Noto Sans" w:eastAsia="Calibri" w:hAnsi="Noto Sans" w:cs="Noto Sans"/>
                <w:lang w:val="en-US" w:eastAsia="en-GB"/>
              </w:rPr>
              <w:tab/>
            </w:r>
          </w:p>
        </w:tc>
        <w:tc>
          <w:tcPr>
            <w:tcW w:w="7335" w:type="dxa"/>
          </w:tcPr>
          <w:p w14:paraId="5A881EAD" w14:textId="323469A2" w:rsidR="00441D4E" w:rsidRPr="00E05588" w:rsidRDefault="00B114C5"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Without the necessary capacity, skills and resources we will </w:t>
            </w:r>
            <w:r w:rsidR="00756B89">
              <w:rPr>
                <w:rFonts w:ascii="Noto Sans" w:eastAsia="Calibri" w:hAnsi="Noto Sans" w:cs="Noto Sans"/>
                <w:lang w:val="en-US" w:eastAsia="en-GB"/>
              </w:rPr>
              <w:t xml:space="preserve">struggle </w:t>
            </w:r>
            <w:r w:rsidRPr="00E05588">
              <w:rPr>
                <w:rFonts w:ascii="Noto Sans" w:eastAsia="Calibri" w:hAnsi="Noto Sans" w:cs="Noto Sans"/>
                <w:lang w:val="en-US" w:eastAsia="en-GB"/>
              </w:rPr>
              <w:t xml:space="preserve">to effectively deliver our </w:t>
            </w:r>
            <w:r w:rsidR="006E1208" w:rsidRPr="00E05588">
              <w:rPr>
                <w:rFonts w:ascii="Noto Sans" w:eastAsia="Calibri" w:hAnsi="Noto Sans" w:cs="Noto Sans"/>
                <w:lang w:val="en-US" w:eastAsia="en-GB"/>
              </w:rPr>
              <w:t>repair and asset management work, our</w:t>
            </w:r>
            <w:r w:rsidR="00B51CF9">
              <w:rPr>
                <w:rFonts w:ascii="Noto Sans" w:eastAsia="Calibri" w:hAnsi="Noto Sans" w:cs="Noto Sans"/>
                <w:lang w:val="en-US" w:eastAsia="en-GB"/>
              </w:rPr>
              <w:t xml:space="preserve"> </w:t>
            </w:r>
            <w:r w:rsidR="00643E70">
              <w:rPr>
                <w:rFonts w:ascii="Noto Sans" w:eastAsia="Calibri" w:hAnsi="Noto Sans" w:cs="Noto Sans"/>
                <w:lang w:val="en-US" w:eastAsia="en-GB"/>
              </w:rPr>
              <w:t>Asset Management Plan</w:t>
            </w:r>
            <w:r w:rsidR="006E1208" w:rsidRPr="00E05588">
              <w:rPr>
                <w:rFonts w:ascii="Noto Sans" w:eastAsia="Calibri" w:hAnsi="Noto Sans" w:cs="Noto Sans"/>
                <w:lang w:val="en-US" w:eastAsia="en-GB"/>
              </w:rPr>
              <w:t xml:space="preserve"> or lay the foundations for a fully </w:t>
            </w:r>
            <w:r w:rsidR="00BA5208" w:rsidRPr="00E05588">
              <w:rPr>
                <w:rFonts w:ascii="Noto Sans" w:eastAsia="Calibri" w:hAnsi="Noto Sans" w:cs="Noto Sans"/>
                <w:lang w:val="en-US" w:eastAsia="en-GB"/>
              </w:rPr>
              <w:t xml:space="preserve">developed </w:t>
            </w:r>
            <w:r w:rsidR="00756B89">
              <w:rPr>
                <w:rFonts w:ascii="Noto Sans" w:eastAsia="Calibri" w:hAnsi="Noto Sans" w:cs="Noto Sans"/>
                <w:lang w:val="en-US" w:eastAsia="en-GB"/>
              </w:rPr>
              <w:t>A</w:t>
            </w:r>
            <w:r w:rsidR="00BA5208" w:rsidRPr="00E05588">
              <w:rPr>
                <w:rFonts w:ascii="Noto Sans" w:eastAsia="Calibri" w:hAnsi="Noto Sans" w:cs="Noto Sans"/>
                <w:lang w:val="en-US" w:eastAsia="en-GB"/>
              </w:rPr>
              <w:t xml:space="preserve">sset </w:t>
            </w:r>
            <w:r w:rsidR="00756B89">
              <w:rPr>
                <w:rFonts w:ascii="Noto Sans" w:eastAsia="Calibri" w:hAnsi="Noto Sans" w:cs="Noto Sans"/>
                <w:lang w:val="en-US" w:eastAsia="en-GB"/>
              </w:rPr>
              <w:t>M</w:t>
            </w:r>
            <w:r w:rsidR="00BA5208" w:rsidRPr="00E05588">
              <w:rPr>
                <w:rFonts w:ascii="Noto Sans" w:eastAsia="Calibri" w:hAnsi="Noto Sans" w:cs="Noto Sans"/>
                <w:lang w:val="en-US" w:eastAsia="en-GB"/>
              </w:rPr>
              <w:t xml:space="preserve">anagement </w:t>
            </w:r>
            <w:r w:rsidR="00756B89">
              <w:rPr>
                <w:rFonts w:ascii="Noto Sans" w:eastAsia="Calibri" w:hAnsi="Noto Sans" w:cs="Noto Sans"/>
                <w:lang w:val="en-US" w:eastAsia="en-GB"/>
              </w:rPr>
              <w:t>S</w:t>
            </w:r>
            <w:r w:rsidR="00BA5208" w:rsidRPr="00E05588">
              <w:rPr>
                <w:rFonts w:ascii="Noto Sans" w:eastAsia="Calibri" w:hAnsi="Noto Sans" w:cs="Noto Sans"/>
                <w:lang w:val="en-US" w:eastAsia="en-GB"/>
              </w:rPr>
              <w:t>trategy.</w:t>
            </w:r>
          </w:p>
        </w:tc>
      </w:tr>
      <w:tr w:rsidR="00441D4E" w:rsidRPr="00E05588" w14:paraId="49ED24D8" w14:textId="77777777" w:rsidTr="003C4B84">
        <w:tc>
          <w:tcPr>
            <w:tcW w:w="7335" w:type="dxa"/>
            <w:tcBorders>
              <w:top w:val="single" w:sz="4" w:space="0" w:color="auto"/>
              <w:left w:val="single" w:sz="4" w:space="0" w:color="auto"/>
              <w:bottom w:val="single" w:sz="4" w:space="0" w:color="auto"/>
              <w:right w:val="single" w:sz="4" w:space="0" w:color="auto"/>
            </w:tcBorders>
          </w:tcPr>
          <w:p w14:paraId="32BCFE89" w14:textId="7DD90E32" w:rsidR="00441D4E" w:rsidRPr="00E05588" w:rsidRDefault="00761B10" w:rsidP="00441D4E">
            <w:pPr>
              <w:rPr>
                <w:rFonts w:ascii="Noto Sans" w:eastAsia="Calibri" w:hAnsi="Noto Sans" w:cs="Noto Sans"/>
                <w:lang w:val="en-US" w:eastAsia="en-GB"/>
              </w:rPr>
            </w:pPr>
            <w:r>
              <w:rPr>
                <w:rFonts w:ascii="Noto Sans" w:eastAsia="Calibri" w:hAnsi="Noto Sans" w:cs="Noto Sans"/>
                <w:lang w:val="en-US" w:eastAsia="en-GB"/>
              </w:rPr>
              <w:t>We need to strengthen o</w:t>
            </w:r>
            <w:r w:rsidR="00BB58B2" w:rsidRPr="00E05588">
              <w:rPr>
                <w:rFonts w:ascii="Noto Sans" w:eastAsia="Calibri" w:hAnsi="Noto Sans" w:cs="Noto Sans"/>
                <w:lang w:val="en-US" w:eastAsia="en-GB"/>
              </w:rPr>
              <w:t xml:space="preserve">ur approach to procurement </w:t>
            </w:r>
            <w:r>
              <w:rPr>
                <w:rFonts w:ascii="Noto Sans" w:eastAsia="Calibri" w:hAnsi="Noto Sans" w:cs="Noto Sans"/>
                <w:lang w:val="en-US" w:eastAsia="en-GB"/>
              </w:rPr>
              <w:t>with</w:t>
            </w:r>
            <w:r w:rsidR="00813891" w:rsidRPr="00E05588">
              <w:rPr>
                <w:rFonts w:ascii="Noto Sans" w:eastAsia="Calibri" w:hAnsi="Noto Sans" w:cs="Noto Sans"/>
                <w:lang w:val="en-US" w:eastAsia="en-GB"/>
              </w:rPr>
              <w:t xml:space="preserve"> a strategy for delivering</w:t>
            </w:r>
            <w:r w:rsidR="00441D4E" w:rsidRPr="00E05588">
              <w:rPr>
                <w:rFonts w:ascii="Noto Sans" w:eastAsia="Calibri" w:hAnsi="Noto Sans" w:cs="Noto Sans"/>
                <w:lang w:val="en-US" w:eastAsia="en-GB"/>
              </w:rPr>
              <w:t xml:space="preserve"> the optimum blend of cost, quality and tenant satisfaction</w:t>
            </w:r>
            <w:r w:rsidR="00813891" w:rsidRPr="00E05588">
              <w:rPr>
                <w:rFonts w:ascii="Noto Sans" w:eastAsia="Calibri" w:hAnsi="Noto Sans" w:cs="Noto Sans"/>
                <w:lang w:val="en-US" w:eastAsia="en-GB"/>
              </w:rPr>
              <w:t xml:space="preserve"> through our </w:t>
            </w:r>
            <w:r w:rsidR="006B3F62" w:rsidRPr="00E05588">
              <w:rPr>
                <w:rFonts w:ascii="Noto Sans" w:eastAsia="Calibri" w:hAnsi="Noto Sans" w:cs="Noto Sans"/>
                <w:lang w:val="en-US" w:eastAsia="en-GB"/>
              </w:rPr>
              <w:t>works.</w:t>
            </w:r>
          </w:p>
        </w:tc>
        <w:tc>
          <w:tcPr>
            <w:tcW w:w="7335" w:type="dxa"/>
          </w:tcPr>
          <w:p w14:paraId="177DA344" w14:textId="0591BEA9" w:rsidR="00441D4E" w:rsidRPr="00E05588" w:rsidRDefault="00BA5208"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Without </w:t>
            </w:r>
            <w:r w:rsidR="00DA65BC" w:rsidRPr="00E05588">
              <w:rPr>
                <w:rFonts w:ascii="Noto Sans" w:eastAsia="Calibri" w:hAnsi="Noto Sans" w:cs="Noto Sans"/>
                <w:lang w:val="en-US" w:eastAsia="en-GB"/>
              </w:rPr>
              <w:t xml:space="preserve">an effective procurement strategy in </w:t>
            </w:r>
            <w:r w:rsidR="00643E70" w:rsidRPr="00E05588">
              <w:rPr>
                <w:rFonts w:ascii="Noto Sans" w:eastAsia="Calibri" w:hAnsi="Noto Sans" w:cs="Noto Sans"/>
                <w:lang w:val="en-US" w:eastAsia="en-GB"/>
              </w:rPr>
              <w:t>place,</w:t>
            </w:r>
            <w:r w:rsidR="00DA65BC" w:rsidRPr="00E05588">
              <w:rPr>
                <w:rFonts w:ascii="Noto Sans" w:eastAsia="Calibri" w:hAnsi="Noto Sans" w:cs="Noto Sans"/>
                <w:lang w:val="en-US" w:eastAsia="en-GB"/>
              </w:rPr>
              <w:t xml:space="preserve"> we will </w:t>
            </w:r>
            <w:r w:rsidR="00756B89">
              <w:rPr>
                <w:rFonts w:ascii="Noto Sans" w:eastAsia="Calibri" w:hAnsi="Noto Sans" w:cs="Noto Sans"/>
                <w:lang w:val="en-US" w:eastAsia="en-GB"/>
              </w:rPr>
              <w:t xml:space="preserve">struggle </w:t>
            </w:r>
            <w:r w:rsidR="0004597C" w:rsidRPr="00E05588">
              <w:rPr>
                <w:rFonts w:ascii="Noto Sans" w:eastAsia="Calibri" w:hAnsi="Noto Sans" w:cs="Noto Sans"/>
                <w:lang w:val="en-US" w:eastAsia="en-GB"/>
              </w:rPr>
              <w:t>to</w:t>
            </w:r>
            <w:r w:rsidR="00B56339" w:rsidRPr="00E05588">
              <w:rPr>
                <w:rFonts w:ascii="Noto Sans" w:eastAsia="Calibri" w:hAnsi="Noto Sans" w:cs="Noto Sans"/>
                <w:lang w:val="en-US" w:eastAsia="en-GB"/>
              </w:rPr>
              <w:t xml:space="preserve"> optimise the value for money </w:t>
            </w:r>
            <w:r w:rsidR="008C48C3" w:rsidRPr="00E05588">
              <w:rPr>
                <w:rFonts w:ascii="Noto Sans" w:eastAsia="Calibri" w:hAnsi="Noto Sans" w:cs="Noto Sans"/>
                <w:lang w:val="en-US" w:eastAsia="en-GB"/>
              </w:rPr>
              <w:t>we secure from our repair service and planned programmes.</w:t>
            </w:r>
          </w:p>
        </w:tc>
      </w:tr>
      <w:tr w:rsidR="00441D4E" w:rsidRPr="00E05588" w14:paraId="3D691DA8" w14:textId="77777777" w:rsidTr="003C4B84">
        <w:tc>
          <w:tcPr>
            <w:tcW w:w="7335" w:type="dxa"/>
            <w:tcBorders>
              <w:top w:val="single" w:sz="4" w:space="0" w:color="auto"/>
              <w:left w:val="single" w:sz="4" w:space="0" w:color="auto"/>
              <w:bottom w:val="single" w:sz="4" w:space="0" w:color="auto"/>
              <w:right w:val="single" w:sz="4" w:space="0" w:color="auto"/>
            </w:tcBorders>
          </w:tcPr>
          <w:p w14:paraId="29AB54B4" w14:textId="5E487A56" w:rsidR="00441D4E" w:rsidRPr="00E05588" w:rsidRDefault="008E1F6C" w:rsidP="00441D4E">
            <w:pPr>
              <w:rPr>
                <w:rFonts w:ascii="Noto Sans" w:eastAsia="Calibri" w:hAnsi="Noto Sans" w:cs="Noto Sans"/>
                <w:lang w:val="en-US" w:eastAsia="en-GB"/>
              </w:rPr>
            </w:pPr>
            <w:r w:rsidRPr="00E05588">
              <w:rPr>
                <w:rFonts w:ascii="Noto Sans" w:eastAsia="Calibri" w:hAnsi="Noto Sans" w:cs="Noto Sans"/>
                <w:lang w:val="en-US" w:eastAsia="en-GB"/>
              </w:rPr>
              <w:t>Our arrangements</w:t>
            </w:r>
            <w:r w:rsidR="00441D4E" w:rsidRPr="00E05588">
              <w:rPr>
                <w:rFonts w:ascii="Noto Sans" w:eastAsia="Calibri" w:hAnsi="Noto Sans" w:cs="Noto Sans"/>
                <w:lang w:val="en-US" w:eastAsia="en-GB"/>
              </w:rPr>
              <w:t xml:space="preserve"> with ODS </w:t>
            </w:r>
            <w:r w:rsidR="00761B10">
              <w:rPr>
                <w:rFonts w:ascii="Noto Sans" w:eastAsia="Calibri" w:hAnsi="Noto Sans" w:cs="Noto Sans"/>
                <w:lang w:val="en-US" w:eastAsia="en-GB"/>
              </w:rPr>
              <w:t>need to</w:t>
            </w:r>
            <w:r w:rsidR="001A2D9E" w:rsidRPr="00E05588">
              <w:rPr>
                <w:rFonts w:ascii="Noto Sans" w:eastAsia="Calibri" w:hAnsi="Noto Sans" w:cs="Noto Sans"/>
                <w:lang w:val="en-US" w:eastAsia="en-GB"/>
              </w:rPr>
              <w:t xml:space="preserve"> provide good value for money. </w:t>
            </w:r>
          </w:p>
        </w:tc>
        <w:tc>
          <w:tcPr>
            <w:tcW w:w="7335" w:type="dxa"/>
          </w:tcPr>
          <w:p w14:paraId="2CDD35E3" w14:textId="54D29848" w:rsidR="00441D4E" w:rsidRPr="00E05588" w:rsidRDefault="0030473F"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As our </w:t>
            </w:r>
            <w:r w:rsidR="003D1A85" w:rsidRPr="00E05588">
              <w:rPr>
                <w:rFonts w:ascii="Noto Sans" w:eastAsia="Calibri" w:hAnsi="Noto Sans" w:cs="Noto Sans"/>
                <w:lang w:val="en-US" w:eastAsia="en-GB"/>
              </w:rPr>
              <w:t xml:space="preserve">key partner, we spend substantial sums with ODS. If their costs </w:t>
            </w:r>
            <w:r w:rsidR="00E403BA" w:rsidRPr="00E05588">
              <w:rPr>
                <w:rFonts w:ascii="Noto Sans" w:eastAsia="Calibri" w:hAnsi="Noto Sans" w:cs="Noto Sans"/>
                <w:lang w:val="en-US" w:eastAsia="en-GB"/>
              </w:rPr>
              <w:t xml:space="preserve">are not in line with </w:t>
            </w:r>
            <w:r w:rsidR="005A44C3" w:rsidRPr="00E05588">
              <w:rPr>
                <w:rFonts w:ascii="Noto Sans" w:eastAsia="Calibri" w:hAnsi="Noto Sans" w:cs="Noto Sans"/>
                <w:lang w:val="en-US" w:eastAsia="en-GB"/>
              </w:rPr>
              <w:t xml:space="preserve">appropriate </w:t>
            </w:r>
            <w:r w:rsidR="00E403BA" w:rsidRPr="00E05588">
              <w:rPr>
                <w:rFonts w:ascii="Noto Sans" w:eastAsia="Calibri" w:hAnsi="Noto Sans" w:cs="Noto Sans"/>
                <w:lang w:val="en-US" w:eastAsia="en-GB"/>
              </w:rPr>
              <w:t>benchmark</w:t>
            </w:r>
            <w:r w:rsidR="005A44C3" w:rsidRPr="00E05588">
              <w:rPr>
                <w:rFonts w:ascii="Noto Sans" w:eastAsia="Calibri" w:hAnsi="Noto Sans" w:cs="Noto Sans"/>
                <w:lang w:val="en-US" w:eastAsia="en-GB"/>
              </w:rPr>
              <w:t>s</w:t>
            </w:r>
            <w:r w:rsidR="003104E8" w:rsidRPr="00E05588">
              <w:rPr>
                <w:rFonts w:ascii="Noto Sans" w:eastAsia="Calibri" w:hAnsi="Noto Sans" w:cs="Noto Sans"/>
                <w:lang w:val="en-US" w:eastAsia="en-GB"/>
              </w:rPr>
              <w:t>,</w:t>
            </w:r>
            <w:r w:rsidR="005A44C3" w:rsidRPr="00E05588">
              <w:rPr>
                <w:rFonts w:ascii="Noto Sans" w:eastAsia="Calibri" w:hAnsi="Noto Sans" w:cs="Noto Sans"/>
                <w:lang w:val="en-US" w:eastAsia="en-GB"/>
              </w:rPr>
              <w:t xml:space="preserve"> we will </w:t>
            </w:r>
            <w:r w:rsidR="001456E7" w:rsidRPr="00E05588">
              <w:rPr>
                <w:rFonts w:ascii="Noto Sans" w:eastAsia="Calibri" w:hAnsi="Noto Sans" w:cs="Noto Sans"/>
                <w:lang w:val="en-US" w:eastAsia="en-GB"/>
              </w:rPr>
              <w:t xml:space="preserve">spend more money on delivering </w:t>
            </w:r>
            <w:r w:rsidR="003104E8" w:rsidRPr="00E05588">
              <w:rPr>
                <w:rFonts w:ascii="Noto Sans" w:eastAsia="Calibri" w:hAnsi="Noto Sans" w:cs="Noto Sans"/>
                <w:lang w:val="en-US" w:eastAsia="en-GB"/>
              </w:rPr>
              <w:t>our repair and planned works than we should.</w:t>
            </w:r>
          </w:p>
        </w:tc>
      </w:tr>
      <w:tr w:rsidR="00441D4E" w:rsidRPr="00E05588" w14:paraId="566AE3A9" w14:textId="77777777" w:rsidTr="003C4B84">
        <w:tc>
          <w:tcPr>
            <w:tcW w:w="7335" w:type="dxa"/>
            <w:tcBorders>
              <w:top w:val="single" w:sz="4" w:space="0" w:color="auto"/>
              <w:left w:val="single" w:sz="4" w:space="0" w:color="auto"/>
              <w:bottom w:val="single" w:sz="4" w:space="0" w:color="auto"/>
              <w:right w:val="single" w:sz="4" w:space="0" w:color="auto"/>
            </w:tcBorders>
          </w:tcPr>
          <w:p w14:paraId="04A387DB" w14:textId="01ACF274" w:rsidR="00441D4E" w:rsidRPr="00E05588" w:rsidRDefault="00BA048C"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w:t>
            </w:r>
            <w:r w:rsidR="004D11F1" w:rsidRPr="00E05588">
              <w:rPr>
                <w:rFonts w:ascii="Noto Sans" w:eastAsia="Calibri" w:hAnsi="Noto Sans" w:cs="Noto Sans"/>
                <w:lang w:val="en-US" w:eastAsia="en-GB"/>
              </w:rPr>
              <w:t xml:space="preserve"> a well</w:t>
            </w:r>
            <w:r w:rsidR="0063042F" w:rsidRPr="00E05588">
              <w:rPr>
                <w:rFonts w:ascii="Noto Sans" w:eastAsia="Calibri" w:hAnsi="Noto Sans" w:cs="Noto Sans"/>
                <w:lang w:val="en-US" w:eastAsia="en-GB"/>
              </w:rPr>
              <w:t>-</w:t>
            </w:r>
            <w:r w:rsidR="004D11F1" w:rsidRPr="00E05588">
              <w:rPr>
                <w:rFonts w:ascii="Noto Sans" w:eastAsia="Calibri" w:hAnsi="Noto Sans" w:cs="Noto Sans"/>
                <w:lang w:val="en-US" w:eastAsia="en-GB"/>
              </w:rPr>
              <w:t xml:space="preserve">developed </w:t>
            </w:r>
            <w:r w:rsidR="0063042F" w:rsidRPr="00E05588">
              <w:rPr>
                <w:rFonts w:ascii="Noto Sans" w:eastAsia="Calibri" w:hAnsi="Noto Sans" w:cs="Noto Sans"/>
                <w:lang w:val="en-US" w:eastAsia="en-GB"/>
              </w:rPr>
              <w:t>pool of</w:t>
            </w:r>
            <w:r w:rsidRPr="00E05588">
              <w:rPr>
                <w:rFonts w:ascii="Noto Sans" w:eastAsia="Calibri" w:hAnsi="Noto Sans" w:cs="Noto Sans"/>
                <w:lang w:val="en-US" w:eastAsia="en-GB"/>
              </w:rPr>
              <w:t xml:space="preserve"> </w:t>
            </w:r>
            <w:r w:rsidR="00441D4E" w:rsidRPr="00E05588">
              <w:rPr>
                <w:rFonts w:ascii="Noto Sans" w:eastAsia="Calibri" w:hAnsi="Noto Sans" w:cs="Noto Sans"/>
                <w:lang w:val="en-US" w:eastAsia="en-GB"/>
              </w:rPr>
              <w:t xml:space="preserve">external contractors </w:t>
            </w:r>
            <w:r w:rsidR="0063042F" w:rsidRPr="00E05588">
              <w:rPr>
                <w:rFonts w:ascii="Noto Sans" w:eastAsia="Calibri" w:hAnsi="Noto Sans" w:cs="Noto Sans"/>
                <w:lang w:val="en-US" w:eastAsia="en-GB"/>
              </w:rPr>
              <w:t xml:space="preserve">in place </w:t>
            </w:r>
            <w:r w:rsidR="00441D4E" w:rsidRPr="00E05588">
              <w:rPr>
                <w:rFonts w:ascii="Noto Sans" w:eastAsia="Calibri" w:hAnsi="Noto Sans" w:cs="Noto Sans"/>
                <w:lang w:val="en-US" w:eastAsia="en-GB"/>
              </w:rPr>
              <w:t>to complement the arrangement with ODS, a</w:t>
            </w:r>
            <w:r w:rsidR="00CF4422" w:rsidRPr="00E05588">
              <w:rPr>
                <w:rFonts w:ascii="Noto Sans" w:eastAsia="Calibri" w:hAnsi="Noto Sans" w:cs="Noto Sans"/>
                <w:lang w:val="en-US" w:eastAsia="en-GB"/>
              </w:rPr>
              <w:t>nd our approach to</w:t>
            </w:r>
            <w:r w:rsidR="00441D4E" w:rsidRPr="00E05588">
              <w:rPr>
                <w:rFonts w:ascii="Noto Sans" w:eastAsia="Calibri" w:hAnsi="Noto Sans" w:cs="Noto Sans"/>
                <w:lang w:val="en-US" w:eastAsia="en-GB"/>
              </w:rPr>
              <w:t xml:space="preserve"> contract </w:t>
            </w:r>
            <w:r w:rsidR="00CF4422" w:rsidRPr="00E05588">
              <w:rPr>
                <w:rFonts w:ascii="Noto Sans" w:eastAsia="Calibri" w:hAnsi="Noto Sans" w:cs="Noto Sans"/>
                <w:lang w:val="en-US" w:eastAsia="en-GB"/>
              </w:rPr>
              <w:t>management is we</w:t>
            </w:r>
            <w:r w:rsidRPr="00E05588">
              <w:rPr>
                <w:rFonts w:ascii="Noto Sans" w:eastAsia="Calibri" w:hAnsi="Noto Sans" w:cs="Noto Sans"/>
                <w:lang w:val="en-US" w:eastAsia="en-GB"/>
              </w:rPr>
              <w:t>ak.</w:t>
            </w:r>
          </w:p>
        </w:tc>
        <w:tc>
          <w:tcPr>
            <w:tcW w:w="7335" w:type="dxa"/>
          </w:tcPr>
          <w:p w14:paraId="109F9D86" w14:textId="2B3E3FFD" w:rsidR="00441D4E" w:rsidRPr="00E05588" w:rsidRDefault="000B4E13"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Without a pool of other, </w:t>
            </w:r>
            <w:r w:rsidR="00050E5C" w:rsidRPr="00E05588">
              <w:rPr>
                <w:rFonts w:ascii="Noto Sans" w:eastAsia="Calibri" w:hAnsi="Noto Sans" w:cs="Noto Sans"/>
                <w:lang w:val="en-US" w:eastAsia="en-GB"/>
              </w:rPr>
              <w:t>competitively priced contractors in place we may have to overly rely on ODS</w:t>
            </w:r>
            <w:r w:rsidR="00160909" w:rsidRPr="00E05588">
              <w:rPr>
                <w:rFonts w:ascii="Noto Sans" w:eastAsia="Calibri" w:hAnsi="Noto Sans" w:cs="Noto Sans"/>
                <w:lang w:val="en-US" w:eastAsia="en-GB"/>
              </w:rPr>
              <w:t xml:space="preserve"> for works they themselves subcontract </w:t>
            </w:r>
            <w:r w:rsidR="00AF6931" w:rsidRPr="00E05588">
              <w:rPr>
                <w:rFonts w:ascii="Noto Sans" w:eastAsia="Calibri" w:hAnsi="Noto Sans" w:cs="Noto Sans"/>
                <w:lang w:val="en-US" w:eastAsia="en-GB"/>
              </w:rPr>
              <w:t xml:space="preserve">with pricing that does not represent good </w:t>
            </w:r>
            <w:r w:rsidR="00643E70">
              <w:rPr>
                <w:rFonts w:ascii="Noto Sans" w:eastAsia="Calibri" w:hAnsi="Noto Sans" w:cs="Noto Sans"/>
                <w:lang w:val="en-US" w:eastAsia="en-GB"/>
              </w:rPr>
              <w:t>value for money.</w:t>
            </w:r>
            <w:r w:rsidR="00EE42A4" w:rsidRPr="00E05588">
              <w:rPr>
                <w:rFonts w:ascii="Noto Sans" w:eastAsia="Calibri" w:hAnsi="Noto Sans" w:cs="Noto Sans"/>
                <w:lang w:val="en-US" w:eastAsia="en-GB"/>
              </w:rPr>
              <w:t xml:space="preserve"> Without good contract management we will </w:t>
            </w:r>
            <w:r w:rsidR="00756B89">
              <w:rPr>
                <w:rFonts w:ascii="Noto Sans" w:eastAsia="Calibri" w:hAnsi="Noto Sans" w:cs="Noto Sans"/>
                <w:lang w:val="en-US" w:eastAsia="en-GB"/>
              </w:rPr>
              <w:t>struggle to</w:t>
            </w:r>
            <w:r w:rsidR="00EE42A4" w:rsidRPr="00E05588">
              <w:rPr>
                <w:rFonts w:ascii="Noto Sans" w:eastAsia="Calibri" w:hAnsi="Noto Sans" w:cs="Noto Sans"/>
                <w:lang w:val="en-US" w:eastAsia="en-GB"/>
              </w:rPr>
              <w:t xml:space="preserve"> get the best results from the contracts we let.</w:t>
            </w:r>
          </w:p>
        </w:tc>
      </w:tr>
      <w:tr w:rsidR="00441D4E" w:rsidRPr="00E05588" w14:paraId="6C43F376" w14:textId="77777777" w:rsidTr="003C4B84">
        <w:tc>
          <w:tcPr>
            <w:tcW w:w="7335" w:type="dxa"/>
            <w:tcBorders>
              <w:top w:val="single" w:sz="4" w:space="0" w:color="auto"/>
              <w:left w:val="single" w:sz="4" w:space="0" w:color="auto"/>
              <w:bottom w:val="single" w:sz="4" w:space="0" w:color="auto"/>
              <w:right w:val="single" w:sz="4" w:space="0" w:color="auto"/>
            </w:tcBorders>
          </w:tcPr>
          <w:p w14:paraId="5DACBD42" w14:textId="13D94D39" w:rsidR="00441D4E" w:rsidRPr="00E05588" w:rsidRDefault="00761B10" w:rsidP="00441D4E">
            <w:pPr>
              <w:rPr>
                <w:rFonts w:ascii="Noto Sans" w:eastAsia="Calibri" w:hAnsi="Noto Sans" w:cs="Noto Sans"/>
                <w:lang w:val="en-US" w:eastAsia="en-GB"/>
              </w:rPr>
            </w:pPr>
            <w:r>
              <w:rPr>
                <w:rFonts w:ascii="Noto Sans" w:eastAsia="Calibri" w:hAnsi="Noto Sans" w:cs="Noto Sans"/>
                <w:lang w:val="en-US" w:eastAsia="en-GB"/>
              </w:rPr>
              <w:t>We need to strengthen o</w:t>
            </w:r>
            <w:r w:rsidR="00264200" w:rsidRPr="00E05588">
              <w:rPr>
                <w:rFonts w:ascii="Noto Sans" w:eastAsia="Calibri" w:hAnsi="Noto Sans" w:cs="Noto Sans"/>
                <w:lang w:val="en-US" w:eastAsia="en-GB"/>
              </w:rPr>
              <w:t>ur approach to</w:t>
            </w:r>
            <w:r w:rsidR="00441D4E" w:rsidRPr="00E05588">
              <w:rPr>
                <w:rFonts w:ascii="Noto Sans" w:eastAsia="Calibri" w:hAnsi="Noto Sans" w:cs="Noto Sans"/>
                <w:lang w:val="en-US" w:eastAsia="en-GB"/>
              </w:rPr>
              <w:t xml:space="preserve"> performance </w:t>
            </w:r>
            <w:r w:rsidR="00264200" w:rsidRPr="00E05588">
              <w:rPr>
                <w:rFonts w:ascii="Noto Sans" w:eastAsia="Calibri" w:hAnsi="Noto Sans" w:cs="Noto Sans"/>
                <w:lang w:val="en-US" w:eastAsia="en-GB"/>
              </w:rPr>
              <w:t xml:space="preserve">management and </w:t>
            </w:r>
            <w:r>
              <w:rPr>
                <w:rFonts w:ascii="Noto Sans" w:eastAsia="Calibri" w:hAnsi="Noto Sans" w:cs="Noto Sans"/>
                <w:lang w:val="en-US" w:eastAsia="en-GB"/>
              </w:rPr>
              <w:t xml:space="preserve">review </w:t>
            </w:r>
            <w:r w:rsidR="00264200" w:rsidRPr="00E05588">
              <w:rPr>
                <w:rFonts w:ascii="Noto Sans" w:eastAsia="Calibri" w:hAnsi="Noto Sans" w:cs="Noto Sans"/>
                <w:lang w:val="en-US" w:eastAsia="en-GB"/>
              </w:rPr>
              <w:t>our targets/</w:t>
            </w:r>
            <w:r w:rsidR="00441D4E" w:rsidRPr="00E05588">
              <w:rPr>
                <w:rFonts w:ascii="Noto Sans" w:eastAsia="Calibri" w:hAnsi="Noto Sans" w:cs="Noto Sans"/>
                <w:lang w:val="en-US" w:eastAsia="en-GB"/>
              </w:rPr>
              <w:t>indicators for all our repair, maintenance, and investment work</w:t>
            </w:r>
            <w:r w:rsidR="003C6B05" w:rsidRPr="00E05588">
              <w:rPr>
                <w:rFonts w:ascii="Noto Sans" w:eastAsia="Calibri" w:hAnsi="Noto Sans" w:cs="Noto Sans"/>
                <w:lang w:val="en-US" w:eastAsia="en-GB"/>
              </w:rPr>
              <w:t>.</w:t>
            </w:r>
          </w:p>
        </w:tc>
        <w:tc>
          <w:tcPr>
            <w:tcW w:w="7335" w:type="dxa"/>
          </w:tcPr>
          <w:p w14:paraId="46E57846" w14:textId="2E211615" w:rsidR="00441D4E" w:rsidRPr="00E05588" w:rsidRDefault="00696C2B" w:rsidP="00441D4E">
            <w:pPr>
              <w:rPr>
                <w:rFonts w:ascii="Noto Sans" w:eastAsia="Calibri" w:hAnsi="Noto Sans" w:cs="Noto Sans"/>
                <w:lang w:val="en-US" w:eastAsia="en-GB"/>
              </w:rPr>
            </w:pPr>
            <w:r w:rsidRPr="00E05588">
              <w:rPr>
                <w:rFonts w:ascii="Noto Sans" w:eastAsia="Calibri" w:hAnsi="Noto Sans" w:cs="Noto Sans"/>
                <w:lang w:val="en-US" w:eastAsia="en-GB"/>
              </w:rPr>
              <w:t>Withou</w:t>
            </w:r>
            <w:r w:rsidR="00E15DAE" w:rsidRPr="00E05588">
              <w:rPr>
                <w:rFonts w:ascii="Noto Sans" w:eastAsia="Calibri" w:hAnsi="Noto Sans" w:cs="Noto Sans"/>
                <w:lang w:val="en-US" w:eastAsia="en-GB"/>
              </w:rPr>
              <w:t xml:space="preserve">t a strong approach to performance </w:t>
            </w:r>
            <w:r w:rsidR="00643E70" w:rsidRPr="00E05588">
              <w:rPr>
                <w:rFonts w:ascii="Noto Sans" w:eastAsia="Calibri" w:hAnsi="Noto Sans" w:cs="Noto Sans"/>
                <w:lang w:val="en-US" w:eastAsia="en-GB"/>
              </w:rPr>
              <w:t>management,</w:t>
            </w:r>
            <w:r w:rsidR="00E15DAE" w:rsidRPr="00E05588">
              <w:rPr>
                <w:rFonts w:ascii="Noto Sans" w:eastAsia="Calibri" w:hAnsi="Noto Sans" w:cs="Noto Sans"/>
                <w:lang w:val="en-US" w:eastAsia="en-GB"/>
              </w:rPr>
              <w:t xml:space="preserve"> we will </w:t>
            </w:r>
            <w:r w:rsidR="00756B89">
              <w:rPr>
                <w:rFonts w:ascii="Noto Sans" w:eastAsia="Calibri" w:hAnsi="Noto Sans" w:cs="Noto Sans"/>
                <w:lang w:val="en-US" w:eastAsia="en-GB"/>
              </w:rPr>
              <w:t>struggle to</w:t>
            </w:r>
            <w:r w:rsidR="00E15DAE" w:rsidRPr="00E05588">
              <w:rPr>
                <w:rFonts w:ascii="Noto Sans" w:eastAsia="Calibri" w:hAnsi="Noto Sans" w:cs="Noto Sans"/>
                <w:lang w:val="en-US" w:eastAsia="en-GB"/>
              </w:rPr>
              <w:t xml:space="preserve"> secure </w:t>
            </w:r>
            <w:r w:rsidR="00756B89">
              <w:rPr>
                <w:rFonts w:ascii="Noto Sans" w:eastAsia="Calibri" w:hAnsi="Noto Sans" w:cs="Noto Sans"/>
                <w:lang w:val="en-US" w:eastAsia="en-GB"/>
              </w:rPr>
              <w:t xml:space="preserve">the </w:t>
            </w:r>
            <w:r w:rsidR="00E15DAE" w:rsidRPr="00E05588">
              <w:rPr>
                <w:rFonts w:ascii="Noto Sans" w:eastAsia="Calibri" w:hAnsi="Noto Sans" w:cs="Noto Sans"/>
                <w:lang w:val="en-US" w:eastAsia="en-GB"/>
              </w:rPr>
              <w:t>ongoing and continuous improvement to the repair service or our asset management work</w:t>
            </w:r>
          </w:p>
        </w:tc>
      </w:tr>
      <w:tr w:rsidR="00441D4E" w:rsidRPr="00E05588" w14:paraId="31051B0C" w14:textId="77777777" w:rsidTr="003C4B84">
        <w:tc>
          <w:tcPr>
            <w:tcW w:w="7335" w:type="dxa"/>
            <w:tcBorders>
              <w:top w:val="single" w:sz="4" w:space="0" w:color="auto"/>
              <w:left w:val="single" w:sz="4" w:space="0" w:color="auto"/>
              <w:bottom w:val="single" w:sz="4" w:space="0" w:color="auto"/>
              <w:right w:val="single" w:sz="4" w:space="0" w:color="auto"/>
            </w:tcBorders>
          </w:tcPr>
          <w:p w14:paraId="05DFF480" w14:textId="477C7BD5" w:rsidR="00441D4E" w:rsidRPr="00E05588" w:rsidRDefault="003C6B05"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make</w:t>
            </w:r>
            <w:r w:rsidR="00441D4E" w:rsidRPr="00E05588">
              <w:rPr>
                <w:rFonts w:ascii="Noto Sans" w:eastAsia="Calibri" w:hAnsi="Noto Sans" w:cs="Noto Sans"/>
                <w:lang w:val="en-US" w:eastAsia="en-GB"/>
              </w:rPr>
              <w:t xml:space="preserve"> effective use of data, systems, and procedures for measuring, monitoring, and reporting on our performance, including </w:t>
            </w:r>
            <w:r w:rsidRPr="00E05588">
              <w:rPr>
                <w:rFonts w:ascii="Noto Sans" w:eastAsia="Calibri" w:hAnsi="Noto Sans" w:cs="Noto Sans"/>
                <w:lang w:val="en-US" w:eastAsia="en-GB"/>
              </w:rPr>
              <w:t xml:space="preserve">the </w:t>
            </w:r>
            <w:r w:rsidR="00441D4E" w:rsidRPr="00E05588">
              <w:rPr>
                <w:rFonts w:ascii="Noto Sans" w:eastAsia="Calibri" w:hAnsi="Noto Sans" w:cs="Noto Sans"/>
                <w:lang w:val="en-US" w:eastAsia="en-GB"/>
              </w:rPr>
              <w:t>use of benchmarking.</w:t>
            </w:r>
          </w:p>
        </w:tc>
        <w:tc>
          <w:tcPr>
            <w:tcW w:w="7335" w:type="dxa"/>
          </w:tcPr>
          <w:p w14:paraId="7BB38513" w14:textId="28131DE5" w:rsidR="00441D4E" w:rsidRPr="00E05588" w:rsidRDefault="00EE3442" w:rsidP="00441D4E">
            <w:pPr>
              <w:rPr>
                <w:rFonts w:ascii="Noto Sans" w:eastAsia="Calibri" w:hAnsi="Noto Sans" w:cs="Noto Sans"/>
                <w:lang w:val="en-US" w:eastAsia="en-GB"/>
              </w:rPr>
            </w:pPr>
            <w:r w:rsidRPr="00E05588">
              <w:rPr>
                <w:rFonts w:ascii="Noto Sans" w:eastAsia="Calibri" w:hAnsi="Noto Sans" w:cs="Noto Sans"/>
                <w:lang w:val="en-US" w:eastAsia="en-GB"/>
              </w:rPr>
              <w:t>Without good quality data, systems</w:t>
            </w:r>
            <w:r w:rsidR="00397AB8" w:rsidRPr="00E05588">
              <w:rPr>
                <w:rFonts w:ascii="Noto Sans" w:eastAsia="Calibri" w:hAnsi="Noto Sans" w:cs="Noto Sans"/>
                <w:lang w:val="en-US" w:eastAsia="en-GB"/>
              </w:rPr>
              <w:t xml:space="preserve">, </w:t>
            </w:r>
            <w:r w:rsidRPr="00E05588">
              <w:rPr>
                <w:rFonts w:ascii="Noto Sans" w:eastAsia="Calibri" w:hAnsi="Noto Sans" w:cs="Noto Sans"/>
                <w:lang w:val="en-US" w:eastAsia="en-GB"/>
              </w:rPr>
              <w:t xml:space="preserve">processes, </w:t>
            </w:r>
            <w:r w:rsidR="00397AB8" w:rsidRPr="00E05588">
              <w:rPr>
                <w:rFonts w:ascii="Noto Sans" w:eastAsia="Calibri" w:hAnsi="Noto Sans" w:cs="Noto Sans"/>
                <w:lang w:val="en-US" w:eastAsia="en-GB"/>
              </w:rPr>
              <w:t xml:space="preserve">and the use of benchmarking </w:t>
            </w:r>
            <w:r w:rsidRPr="00E05588">
              <w:rPr>
                <w:rFonts w:ascii="Noto Sans" w:eastAsia="Calibri" w:hAnsi="Noto Sans" w:cs="Noto Sans"/>
                <w:lang w:val="en-US" w:eastAsia="en-GB"/>
              </w:rPr>
              <w:t xml:space="preserve">we will </w:t>
            </w:r>
            <w:r w:rsidR="000F5B26" w:rsidRPr="00E05588">
              <w:rPr>
                <w:rFonts w:ascii="Noto Sans" w:eastAsia="Calibri" w:hAnsi="Noto Sans" w:cs="Noto Sans"/>
                <w:lang w:val="en-US" w:eastAsia="en-GB"/>
              </w:rPr>
              <w:t xml:space="preserve">not have the </w:t>
            </w:r>
            <w:r w:rsidR="00756B89">
              <w:rPr>
                <w:rFonts w:ascii="Noto Sans" w:eastAsia="Calibri" w:hAnsi="Noto Sans" w:cs="Noto Sans"/>
                <w:lang w:val="en-US" w:eastAsia="en-GB"/>
              </w:rPr>
              <w:t xml:space="preserve">reliable </w:t>
            </w:r>
            <w:r w:rsidR="000F5B26" w:rsidRPr="00E05588">
              <w:rPr>
                <w:rFonts w:ascii="Noto Sans" w:eastAsia="Calibri" w:hAnsi="Noto Sans" w:cs="Noto Sans"/>
                <w:lang w:val="en-US" w:eastAsia="en-GB"/>
              </w:rPr>
              <w:t xml:space="preserve">management information we need to help inform and drive improvements. </w:t>
            </w:r>
          </w:p>
        </w:tc>
      </w:tr>
      <w:tr w:rsidR="00441D4E" w:rsidRPr="00E05588" w14:paraId="3DD980C9" w14:textId="77777777" w:rsidTr="003C4B84">
        <w:tc>
          <w:tcPr>
            <w:tcW w:w="7335" w:type="dxa"/>
            <w:tcBorders>
              <w:top w:val="single" w:sz="4" w:space="0" w:color="auto"/>
              <w:left w:val="single" w:sz="4" w:space="0" w:color="auto"/>
              <w:bottom w:val="single" w:sz="4" w:space="0" w:color="auto"/>
              <w:right w:val="single" w:sz="4" w:space="0" w:color="auto"/>
            </w:tcBorders>
          </w:tcPr>
          <w:p w14:paraId="0678E77A" w14:textId="6CAA5BE3" w:rsidR="00441D4E" w:rsidRPr="00E05588" w:rsidRDefault="003C6B05" w:rsidP="00441D4E">
            <w:pPr>
              <w:rPr>
                <w:rFonts w:ascii="Noto Sans" w:eastAsia="Calibri" w:hAnsi="Noto Sans" w:cs="Noto Sans"/>
                <w:lang w:val="en-US" w:eastAsia="en-GB"/>
              </w:rPr>
            </w:pPr>
            <w:r w:rsidRPr="00E05588">
              <w:rPr>
                <w:rFonts w:ascii="Noto Sans" w:eastAsia="Calibri" w:hAnsi="Noto Sans" w:cs="Noto Sans"/>
                <w:lang w:val="en-US" w:eastAsia="en-GB"/>
              </w:rPr>
              <w:lastRenderedPageBreak/>
              <w:t xml:space="preserve">We </w:t>
            </w:r>
            <w:r w:rsidR="00761B10">
              <w:rPr>
                <w:rFonts w:ascii="Noto Sans" w:eastAsia="Calibri" w:hAnsi="Noto Sans" w:cs="Noto Sans"/>
                <w:lang w:val="en-US" w:eastAsia="en-GB"/>
              </w:rPr>
              <w:t>need to</w:t>
            </w:r>
            <w:r w:rsidRPr="00E05588">
              <w:rPr>
                <w:rFonts w:ascii="Noto Sans" w:eastAsia="Calibri" w:hAnsi="Noto Sans" w:cs="Noto Sans"/>
                <w:lang w:val="en-US" w:eastAsia="en-GB"/>
              </w:rPr>
              <w:t xml:space="preserve"> fully</w:t>
            </w:r>
            <w:r w:rsidR="00441D4E" w:rsidRPr="00E05588">
              <w:rPr>
                <w:rFonts w:ascii="Noto Sans" w:eastAsia="Calibri" w:hAnsi="Noto Sans" w:cs="Noto Sans"/>
                <w:lang w:val="en-US" w:eastAsia="en-GB"/>
              </w:rPr>
              <w:t xml:space="preserve"> implement the QL system</w:t>
            </w:r>
            <w:r w:rsidR="0004366E" w:rsidRPr="00E05588">
              <w:rPr>
                <w:rFonts w:ascii="Noto Sans" w:eastAsia="Calibri" w:hAnsi="Noto Sans" w:cs="Noto Sans"/>
                <w:lang w:val="en-US" w:eastAsia="en-GB"/>
              </w:rPr>
              <w:t>,</w:t>
            </w:r>
            <w:r w:rsidR="00441D4E" w:rsidRPr="00E05588">
              <w:rPr>
                <w:rFonts w:ascii="Noto Sans" w:eastAsia="Calibri" w:hAnsi="Noto Sans" w:cs="Noto Sans"/>
                <w:lang w:val="en-US" w:eastAsia="en-GB"/>
              </w:rPr>
              <w:t xml:space="preserve"> </w:t>
            </w:r>
            <w:r w:rsidRPr="00E05588">
              <w:rPr>
                <w:rFonts w:ascii="Noto Sans" w:eastAsia="Calibri" w:hAnsi="Noto Sans" w:cs="Noto Sans"/>
                <w:lang w:val="en-US" w:eastAsia="en-GB"/>
              </w:rPr>
              <w:t>so it</w:t>
            </w:r>
            <w:r w:rsidR="00441D4E" w:rsidRPr="00E05588">
              <w:rPr>
                <w:rFonts w:ascii="Noto Sans" w:eastAsia="Calibri" w:hAnsi="Noto Sans" w:cs="Noto Sans"/>
                <w:lang w:val="en-US" w:eastAsia="en-GB"/>
              </w:rPr>
              <w:t xml:space="preserve"> meet</w:t>
            </w:r>
            <w:r w:rsidR="00756B89">
              <w:rPr>
                <w:rFonts w:ascii="Noto Sans" w:eastAsia="Calibri" w:hAnsi="Noto Sans" w:cs="Noto Sans"/>
                <w:lang w:val="en-US" w:eastAsia="en-GB"/>
              </w:rPr>
              <w:t>s</w:t>
            </w:r>
            <w:r w:rsidR="00441D4E" w:rsidRPr="00E05588">
              <w:rPr>
                <w:rFonts w:ascii="Noto Sans" w:eastAsia="Calibri" w:hAnsi="Noto Sans" w:cs="Noto Sans"/>
                <w:lang w:val="en-US" w:eastAsia="en-GB"/>
              </w:rPr>
              <w:t xml:space="preserve"> our repair recording and asset management database requirements.</w:t>
            </w:r>
          </w:p>
        </w:tc>
        <w:tc>
          <w:tcPr>
            <w:tcW w:w="7335" w:type="dxa"/>
          </w:tcPr>
          <w:p w14:paraId="6754DE1A" w14:textId="3DCEA277" w:rsidR="00441D4E" w:rsidRPr="00E05588" w:rsidRDefault="00483DA2" w:rsidP="00441D4E">
            <w:pPr>
              <w:rPr>
                <w:rFonts w:ascii="Noto Sans" w:eastAsia="Calibri" w:hAnsi="Noto Sans" w:cs="Noto Sans"/>
                <w:lang w:val="en-US" w:eastAsia="en-GB"/>
              </w:rPr>
            </w:pPr>
            <w:r w:rsidRPr="00E05588">
              <w:rPr>
                <w:rFonts w:ascii="Noto Sans" w:eastAsia="Calibri" w:hAnsi="Noto Sans" w:cs="Noto Sans"/>
                <w:lang w:val="en-US" w:eastAsia="en-GB"/>
              </w:rPr>
              <w:t>Unless we make f</w:t>
            </w:r>
            <w:r w:rsidR="006C7E8F" w:rsidRPr="00E05588">
              <w:rPr>
                <w:rFonts w:ascii="Noto Sans" w:eastAsia="Calibri" w:hAnsi="Noto Sans" w:cs="Noto Sans"/>
                <w:lang w:val="en-US" w:eastAsia="en-GB"/>
              </w:rPr>
              <w:t xml:space="preserve">ull use of the QL system </w:t>
            </w:r>
            <w:r w:rsidRPr="00E05588">
              <w:rPr>
                <w:rFonts w:ascii="Noto Sans" w:eastAsia="Calibri" w:hAnsi="Noto Sans" w:cs="Noto Sans"/>
                <w:lang w:val="en-US" w:eastAsia="en-GB"/>
              </w:rPr>
              <w:t xml:space="preserve">we will </w:t>
            </w:r>
            <w:r w:rsidR="00756B89">
              <w:rPr>
                <w:rFonts w:ascii="Noto Sans" w:eastAsia="Calibri" w:hAnsi="Noto Sans" w:cs="Noto Sans"/>
                <w:lang w:val="en-US" w:eastAsia="en-GB"/>
              </w:rPr>
              <w:t>struggle</w:t>
            </w:r>
            <w:r w:rsidRPr="00E05588">
              <w:rPr>
                <w:rFonts w:ascii="Noto Sans" w:eastAsia="Calibri" w:hAnsi="Noto Sans" w:cs="Noto Sans"/>
                <w:lang w:val="en-US" w:eastAsia="en-GB"/>
              </w:rPr>
              <w:t xml:space="preserve"> to effectively manage and understand the</w:t>
            </w:r>
            <w:r w:rsidR="006804D0" w:rsidRPr="00E05588">
              <w:rPr>
                <w:rFonts w:ascii="Noto Sans" w:eastAsia="Calibri" w:hAnsi="Noto Sans" w:cs="Noto Sans"/>
                <w:lang w:val="en-US" w:eastAsia="en-GB"/>
              </w:rPr>
              <w:t xml:space="preserve"> performance of the repair service and the investment needs of our stock. Also, we will not be able to interface effectively with ODS.</w:t>
            </w:r>
          </w:p>
        </w:tc>
      </w:tr>
      <w:tr w:rsidR="00441D4E" w:rsidRPr="00E05588" w14:paraId="713B201E" w14:textId="77777777" w:rsidTr="003C4B84">
        <w:tc>
          <w:tcPr>
            <w:tcW w:w="7335" w:type="dxa"/>
            <w:tcBorders>
              <w:top w:val="single" w:sz="4" w:space="0" w:color="auto"/>
              <w:left w:val="single" w:sz="4" w:space="0" w:color="auto"/>
              <w:bottom w:val="single" w:sz="4" w:space="0" w:color="auto"/>
              <w:right w:val="single" w:sz="4" w:space="0" w:color="auto"/>
            </w:tcBorders>
          </w:tcPr>
          <w:p w14:paraId="041F3872" w14:textId="555C8622" w:rsidR="00441D4E" w:rsidRPr="00E05588" w:rsidRDefault="0004366E" w:rsidP="00441D4E">
            <w:pPr>
              <w:rPr>
                <w:rFonts w:ascii="Noto Sans" w:eastAsia="Calibri" w:hAnsi="Noto Sans" w:cs="Noto Sans"/>
                <w:lang w:val="en-US" w:eastAsia="en-GB"/>
              </w:rPr>
            </w:pPr>
            <w:r w:rsidRPr="00E05588">
              <w:rPr>
                <w:rFonts w:ascii="Noto Sans" w:eastAsia="Calibri" w:hAnsi="Noto Sans" w:cs="Noto Sans"/>
                <w:lang w:val="en-US" w:eastAsia="en-GB"/>
              </w:rPr>
              <w:t xml:space="preserve">We </w:t>
            </w:r>
            <w:r w:rsidR="00756B89">
              <w:rPr>
                <w:rFonts w:ascii="Noto Sans" w:eastAsia="Calibri" w:hAnsi="Noto Sans" w:cs="Noto Sans"/>
                <w:lang w:val="en-US" w:eastAsia="en-GB"/>
              </w:rPr>
              <w:t>need to be</w:t>
            </w:r>
            <w:r w:rsidRPr="00E05588">
              <w:rPr>
                <w:rFonts w:ascii="Noto Sans" w:eastAsia="Calibri" w:hAnsi="Noto Sans" w:cs="Noto Sans"/>
                <w:lang w:val="en-US" w:eastAsia="en-GB"/>
              </w:rPr>
              <w:t xml:space="preserve"> proactive in</w:t>
            </w:r>
            <w:r w:rsidR="00441D4E" w:rsidRPr="00E05588">
              <w:rPr>
                <w:rFonts w:ascii="Noto Sans" w:eastAsia="Calibri" w:hAnsi="Noto Sans" w:cs="Noto Sans"/>
                <w:lang w:val="en-US" w:eastAsia="en-GB"/>
              </w:rPr>
              <w:t xml:space="preserve"> seek</w:t>
            </w:r>
            <w:r w:rsidRPr="00E05588">
              <w:rPr>
                <w:rFonts w:ascii="Noto Sans" w:eastAsia="Calibri" w:hAnsi="Noto Sans" w:cs="Noto Sans"/>
                <w:lang w:val="en-US" w:eastAsia="en-GB"/>
              </w:rPr>
              <w:t>ing</w:t>
            </w:r>
            <w:r w:rsidR="00441D4E" w:rsidRPr="00E05588">
              <w:rPr>
                <w:rFonts w:ascii="Noto Sans" w:eastAsia="Calibri" w:hAnsi="Noto Sans" w:cs="Noto Sans"/>
                <w:lang w:val="en-US" w:eastAsia="en-GB"/>
              </w:rPr>
              <w:t xml:space="preserve"> out external funding opportunities to support the delivery of the Asset Management Strategy.</w:t>
            </w:r>
          </w:p>
        </w:tc>
        <w:tc>
          <w:tcPr>
            <w:tcW w:w="7335" w:type="dxa"/>
          </w:tcPr>
          <w:p w14:paraId="3CC51ECB" w14:textId="2BE756A2" w:rsidR="00441D4E" w:rsidRPr="00E05588" w:rsidRDefault="009B5AFE" w:rsidP="00441D4E">
            <w:pPr>
              <w:rPr>
                <w:rFonts w:ascii="Noto Sans" w:eastAsia="Calibri" w:hAnsi="Noto Sans" w:cs="Noto Sans"/>
                <w:lang w:val="en-US" w:eastAsia="en-GB"/>
              </w:rPr>
            </w:pPr>
            <w:r w:rsidRPr="00E05588">
              <w:rPr>
                <w:rFonts w:ascii="Noto Sans" w:eastAsia="Calibri" w:hAnsi="Noto Sans" w:cs="Noto Sans"/>
                <w:lang w:val="en-US" w:eastAsia="en-GB"/>
              </w:rPr>
              <w:t>We know the HRA Business Plan is under considerable pressure</w:t>
            </w:r>
            <w:r w:rsidR="00DF5BD6" w:rsidRPr="00E05588">
              <w:rPr>
                <w:rFonts w:ascii="Noto Sans" w:eastAsia="Calibri" w:hAnsi="Noto Sans" w:cs="Noto Sans"/>
                <w:lang w:val="en-US" w:eastAsia="en-GB"/>
              </w:rPr>
              <w:t>. Without</w:t>
            </w:r>
            <w:r w:rsidRPr="00E05588">
              <w:rPr>
                <w:rFonts w:ascii="Noto Sans" w:eastAsia="Calibri" w:hAnsi="Noto Sans" w:cs="Noto Sans"/>
                <w:lang w:val="en-US" w:eastAsia="en-GB"/>
              </w:rPr>
              <w:t xml:space="preserve"> external funding</w:t>
            </w:r>
            <w:r w:rsidR="00DF5BD6" w:rsidRPr="00E05588">
              <w:rPr>
                <w:rFonts w:ascii="Noto Sans" w:eastAsia="Calibri" w:hAnsi="Noto Sans" w:cs="Noto Sans"/>
                <w:lang w:val="en-US" w:eastAsia="en-GB"/>
              </w:rPr>
              <w:t>, we risk no</w:t>
            </w:r>
            <w:r w:rsidR="00CB6CE9" w:rsidRPr="00E05588">
              <w:rPr>
                <w:rFonts w:ascii="Noto Sans" w:eastAsia="Calibri" w:hAnsi="Noto Sans" w:cs="Noto Sans"/>
                <w:lang w:val="en-US" w:eastAsia="en-GB"/>
              </w:rPr>
              <w:t>t</w:t>
            </w:r>
            <w:r w:rsidR="00DF5BD6" w:rsidRPr="00E05588">
              <w:rPr>
                <w:rFonts w:ascii="Noto Sans" w:eastAsia="Calibri" w:hAnsi="Noto Sans" w:cs="Noto Sans"/>
                <w:lang w:val="en-US" w:eastAsia="en-GB"/>
              </w:rPr>
              <w:t xml:space="preserve"> being able to deliver </w:t>
            </w:r>
            <w:r w:rsidR="00CB6CE9" w:rsidRPr="00E05588">
              <w:rPr>
                <w:rFonts w:ascii="Noto Sans" w:eastAsia="Calibri" w:hAnsi="Noto Sans" w:cs="Noto Sans"/>
                <w:lang w:val="en-US" w:eastAsia="en-GB"/>
              </w:rPr>
              <w:t>the scale of investment needed in our stock, especially our longer</w:t>
            </w:r>
            <w:r w:rsidR="003944A0" w:rsidRPr="00E05588">
              <w:rPr>
                <w:rFonts w:ascii="Noto Sans" w:eastAsia="Calibri" w:hAnsi="Noto Sans" w:cs="Noto Sans"/>
                <w:lang w:val="en-US" w:eastAsia="en-GB"/>
              </w:rPr>
              <w:t>-</w:t>
            </w:r>
            <w:r w:rsidR="00CB6CE9" w:rsidRPr="00E05588">
              <w:rPr>
                <w:rFonts w:ascii="Noto Sans" w:eastAsia="Calibri" w:hAnsi="Noto Sans" w:cs="Noto Sans"/>
                <w:lang w:val="en-US" w:eastAsia="en-GB"/>
              </w:rPr>
              <w:t>term decarbonisation works.</w:t>
            </w:r>
          </w:p>
        </w:tc>
      </w:tr>
    </w:tbl>
    <w:p w14:paraId="444D756E" w14:textId="20561A55" w:rsidR="004C7DF0" w:rsidRPr="00E05588" w:rsidRDefault="004C7DF0">
      <w:pPr>
        <w:rPr>
          <w:rFonts w:ascii="Noto Sans" w:eastAsia="Calibri" w:hAnsi="Noto Sans" w:cs="Noto Sans"/>
          <w:lang w:val="en-US" w:eastAsia="en-GB"/>
        </w:rPr>
      </w:pPr>
      <w:r w:rsidRPr="00E05588">
        <w:rPr>
          <w:rFonts w:ascii="Noto Sans" w:eastAsia="Calibri" w:hAnsi="Noto Sans" w:cs="Noto Sans"/>
          <w:lang w:val="en-US" w:eastAsia="en-GB"/>
        </w:rPr>
        <w:br w:type="page"/>
      </w:r>
    </w:p>
    <w:p w14:paraId="4704B0D2" w14:textId="2474215B" w:rsidR="0006397D" w:rsidRPr="00E05588" w:rsidRDefault="00CD31EC" w:rsidP="00E54F32">
      <w:pPr>
        <w:pStyle w:val="ListParagraph"/>
        <w:numPr>
          <w:ilvl w:val="0"/>
          <w:numId w:val="29"/>
        </w:numPr>
        <w:ind w:left="567" w:hanging="567"/>
        <w:rPr>
          <w:rFonts w:ascii="Noto Sans" w:eastAsia="Calibri" w:hAnsi="Noto Sans" w:cs="Noto Sans"/>
          <w:b/>
          <w:bCs/>
          <w:color w:val="0070C0" w:themeColor="accent1"/>
          <w:sz w:val="36"/>
          <w:szCs w:val="36"/>
          <w:lang w:val="en-US" w:eastAsia="en-GB"/>
        </w:rPr>
      </w:pPr>
      <w:r w:rsidRPr="00E05588">
        <w:rPr>
          <w:rFonts w:ascii="Noto Sans" w:eastAsia="Calibri" w:hAnsi="Noto Sans" w:cs="Noto Sans"/>
          <w:b/>
          <w:bCs/>
          <w:color w:val="0070C0" w:themeColor="accent1"/>
          <w:sz w:val="36"/>
          <w:szCs w:val="36"/>
          <w:lang w:val="en-US" w:eastAsia="en-GB"/>
        </w:rPr>
        <w:lastRenderedPageBreak/>
        <w:t xml:space="preserve">Putting in place </w:t>
      </w:r>
      <w:r w:rsidR="009670C6">
        <w:rPr>
          <w:rFonts w:ascii="Noto Sans" w:eastAsia="Calibri" w:hAnsi="Noto Sans" w:cs="Noto Sans"/>
          <w:b/>
          <w:bCs/>
          <w:color w:val="0070C0" w:themeColor="accent1"/>
          <w:sz w:val="36"/>
          <w:szCs w:val="36"/>
          <w:lang w:val="en-US" w:eastAsia="en-GB"/>
        </w:rPr>
        <w:t xml:space="preserve">our </w:t>
      </w:r>
      <w:r w:rsidR="00A9668D">
        <w:rPr>
          <w:rFonts w:ascii="Noto Sans" w:eastAsia="Calibri" w:hAnsi="Noto Sans" w:cs="Noto Sans"/>
          <w:b/>
          <w:bCs/>
          <w:color w:val="0070C0" w:themeColor="accent1"/>
          <w:sz w:val="36"/>
          <w:szCs w:val="36"/>
          <w:lang w:val="en-US" w:eastAsia="en-GB"/>
        </w:rPr>
        <w:t>agenda</w:t>
      </w:r>
      <w:r w:rsidR="0006397D" w:rsidRPr="00E05588">
        <w:rPr>
          <w:rFonts w:ascii="Noto Sans" w:eastAsia="Calibri" w:hAnsi="Noto Sans" w:cs="Noto Sans"/>
          <w:b/>
          <w:bCs/>
          <w:color w:val="0070C0" w:themeColor="accent1"/>
          <w:sz w:val="36"/>
          <w:szCs w:val="36"/>
          <w:lang w:val="en-US" w:eastAsia="en-GB"/>
        </w:rPr>
        <w:t xml:space="preserve"> for change</w:t>
      </w:r>
      <w:r w:rsidRPr="00E05588">
        <w:rPr>
          <w:rFonts w:ascii="Noto Sans" w:eastAsia="Calibri" w:hAnsi="Noto Sans" w:cs="Noto Sans"/>
          <w:b/>
          <w:bCs/>
          <w:color w:val="0070C0" w:themeColor="accent1"/>
          <w:sz w:val="36"/>
          <w:szCs w:val="36"/>
          <w:lang w:val="en-US" w:eastAsia="en-GB"/>
        </w:rPr>
        <w:t xml:space="preserve"> – our </w:t>
      </w:r>
      <w:r w:rsidR="00B77F8B">
        <w:rPr>
          <w:rFonts w:ascii="Noto Sans" w:eastAsia="Calibri" w:hAnsi="Noto Sans" w:cs="Noto Sans"/>
          <w:b/>
          <w:bCs/>
          <w:color w:val="0070C0" w:themeColor="accent1"/>
          <w:sz w:val="36"/>
          <w:szCs w:val="36"/>
          <w:lang w:val="en-US" w:eastAsia="en-GB"/>
        </w:rPr>
        <w:t xml:space="preserve">Asset Management </w:t>
      </w:r>
      <w:r w:rsidR="008624DF" w:rsidRPr="00E05588">
        <w:rPr>
          <w:rFonts w:ascii="Noto Sans" w:eastAsia="Calibri" w:hAnsi="Noto Sans" w:cs="Noto Sans"/>
          <w:b/>
          <w:bCs/>
          <w:color w:val="0070C0" w:themeColor="accent1"/>
          <w:sz w:val="36"/>
          <w:szCs w:val="36"/>
          <w:lang w:val="en-US" w:eastAsia="en-GB"/>
        </w:rPr>
        <w:t>P</w:t>
      </w:r>
      <w:r w:rsidRPr="00E05588">
        <w:rPr>
          <w:rFonts w:ascii="Noto Sans" w:eastAsia="Calibri" w:hAnsi="Noto Sans" w:cs="Noto Sans"/>
          <w:b/>
          <w:bCs/>
          <w:color w:val="0070C0" w:themeColor="accent1"/>
          <w:sz w:val="36"/>
          <w:szCs w:val="36"/>
          <w:lang w:val="en-US" w:eastAsia="en-GB"/>
        </w:rPr>
        <w:t>lan</w:t>
      </w:r>
    </w:p>
    <w:p w14:paraId="570C2B61" w14:textId="77777777" w:rsidR="0006397D" w:rsidRPr="00E05588" w:rsidRDefault="0006397D" w:rsidP="0006397D">
      <w:pPr>
        <w:ind w:left="-76"/>
        <w:rPr>
          <w:rFonts w:ascii="Noto Sans" w:eastAsia="Calibri" w:hAnsi="Noto Sans" w:cs="Noto Sans"/>
          <w:lang w:val="en-US" w:eastAsia="en-GB"/>
        </w:rPr>
      </w:pPr>
    </w:p>
    <w:p w14:paraId="49EBDBF9" w14:textId="2D415C11" w:rsidR="0072775A" w:rsidRDefault="00B77F8B" w:rsidP="00B77F8B">
      <w:pPr>
        <w:ind w:left="-76"/>
        <w:rPr>
          <w:rFonts w:ascii="Noto Sans" w:eastAsia="Calibri" w:hAnsi="Noto Sans" w:cs="Noto Sans"/>
          <w:lang w:val="en-US" w:eastAsia="en-GB"/>
        </w:rPr>
      </w:pPr>
      <w:r w:rsidRPr="00B77F8B">
        <w:rPr>
          <w:rFonts w:ascii="Noto Sans" w:eastAsia="Calibri" w:hAnsi="Noto Sans" w:cs="Noto Sans"/>
          <w:lang w:val="en-US" w:eastAsia="en-GB"/>
        </w:rPr>
        <w:t xml:space="preserve">Our new Asset Management Plan </w:t>
      </w:r>
      <w:r w:rsidR="0072775A" w:rsidRPr="0072775A">
        <w:rPr>
          <w:rFonts w:ascii="Noto Sans" w:hAnsi="Noto Sans" w:cs="Noto Sans"/>
        </w:rPr>
        <w:t xml:space="preserve">is deliberately focused on the </w:t>
      </w:r>
      <w:r w:rsidR="006360A6">
        <w:rPr>
          <w:rFonts w:ascii="Noto Sans" w:hAnsi="Noto Sans" w:cs="Noto Sans"/>
        </w:rPr>
        <w:t xml:space="preserve">short to </w:t>
      </w:r>
      <w:r w:rsidR="0072775A" w:rsidRPr="0072775A">
        <w:rPr>
          <w:rFonts w:ascii="Noto Sans" w:hAnsi="Noto Sans" w:cs="Noto Sans"/>
        </w:rPr>
        <w:t>medium-term</w:t>
      </w:r>
      <w:r w:rsidR="0072775A">
        <w:rPr>
          <w:rFonts w:ascii="Noto Sans" w:hAnsi="Noto Sans" w:cs="Noto Sans"/>
        </w:rPr>
        <w:t>.</w:t>
      </w:r>
      <w:r w:rsidR="0072775A" w:rsidRPr="0072775A">
        <w:rPr>
          <w:rFonts w:ascii="Noto Sans" w:hAnsi="Noto Sans" w:cs="Noto Sans"/>
        </w:rPr>
        <w:t xml:space="preserve"> This reflects the high pace of change </w:t>
      </w:r>
      <w:r w:rsidR="0072775A" w:rsidRPr="0072775A">
        <w:rPr>
          <w:rFonts w:ascii="Noto Sans" w:eastAsia="Calibri" w:hAnsi="Noto Sans" w:cs="Noto Sans"/>
          <w:lang w:val="en-US" w:eastAsia="en-GB"/>
        </w:rPr>
        <w:t>within the social housing sector</w:t>
      </w:r>
      <w:r w:rsidR="0072775A" w:rsidRPr="0072775A">
        <w:rPr>
          <w:rFonts w:ascii="Noto Sans" w:hAnsi="Noto Sans" w:cs="Noto Sans"/>
        </w:rPr>
        <w:t xml:space="preserve"> and the need to remain </w:t>
      </w:r>
      <w:r w:rsidR="0072775A" w:rsidRPr="0072775A">
        <w:rPr>
          <w:rFonts w:ascii="Noto Sans" w:eastAsia="Calibri" w:hAnsi="Noto Sans" w:cs="Noto Sans"/>
          <w:lang w:val="en-US" w:eastAsia="en-GB"/>
        </w:rPr>
        <w:t>‘agile’ - responding quickly to changes in national standards and our tenant’s needs.</w:t>
      </w:r>
    </w:p>
    <w:p w14:paraId="062EF059" w14:textId="77777777" w:rsidR="0072775A" w:rsidRDefault="0072775A" w:rsidP="00B77F8B">
      <w:pPr>
        <w:ind w:left="-76"/>
        <w:rPr>
          <w:rFonts w:ascii="Noto Sans" w:hAnsi="Noto Sans" w:cs="Noto Sans"/>
        </w:rPr>
      </w:pPr>
    </w:p>
    <w:p w14:paraId="76BEA7D3" w14:textId="19F69943" w:rsidR="00442A6E" w:rsidRPr="006360A6" w:rsidRDefault="0072775A" w:rsidP="00B77F8B">
      <w:pPr>
        <w:ind w:left="-76"/>
        <w:rPr>
          <w:rFonts w:ascii="Noto Sans" w:eastAsia="Calibri" w:hAnsi="Noto Sans" w:cs="Noto Sans"/>
          <w:b/>
          <w:bCs/>
          <w:i/>
          <w:lang w:val="en-US" w:eastAsia="en-GB"/>
        </w:rPr>
      </w:pPr>
      <w:r w:rsidRPr="0072775A">
        <w:rPr>
          <w:rFonts w:ascii="Noto Sans" w:eastAsia="Calibri" w:hAnsi="Noto Sans" w:cs="Noto Sans"/>
          <w:lang w:val="en-US" w:eastAsia="en-GB"/>
        </w:rPr>
        <w:t>Th</w:t>
      </w:r>
      <w:r w:rsidR="006360A6">
        <w:rPr>
          <w:rFonts w:ascii="Noto Sans" w:eastAsia="Calibri" w:hAnsi="Noto Sans" w:cs="Noto Sans"/>
          <w:lang w:val="en-US" w:eastAsia="en-GB"/>
        </w:rPr>
        <w:t>e</w:t>
      </w:r>
      <w:r w:rsidRPr="0072775A">
        <w:rPr>
          <w:rFonts w:ascii="Noto Sans" w:eastAsia="Calibri" w:hAnsi="Noto Sans" w:cs="Noto Sans"/>
          <w:lang w:val="en-US" w:eastAsia="en-GB"/>
        </w:rPr>
        <w:t xml:space="preserve"> Plan sets out how we will </w:t>
      </w:r>
      <w:r w:rsidRPr="00B77F8B">
        <w:rPr>
          <w:rFonts w:ascii="Noto Sans" w:eastAsia="Calibri" w:hAnsi="Noto Sans" w:cs="Noto Sans"/>
          <w:lang w:val="en-US" w:eastAsia="en-GB"/>
        </w:rPr>
        <w:t>work towards delivering our vision</w:t>
      </w:r>
      <w:r w:rsidRPr="00B77F8B">
        <w:rPr>
          <w:rFonts w:ascii="Noto Sans" w:eastAsia="Calibri" w:hAnsi="Noto Sans" w:cs="Noto Sans"/>
          <w:i/>
          <w:lang w:val="en-US" w:eastAsia="en-GB"/>
        </w:rPr>
        <w:t xml:space="preserve"> </w:t>
      </w:r>
      <w:r w:rsidRPr="006360A6">
        <w:rPr>
          <w:rFonts w:ascii="Noto Sans" w:eastAsia="Calibri" w:hAnsi="Noto Sans" w:cs="Noto Sans"/>
          <w:b/>
          <w:bCs/>
          <w:iCs/>
          <w:lang w:val="en-US" w:eastAsia="en-GB"/>
        </w:rPr>
        <w:t>“</w:t>
      </w:r>
      <w:r w:rsidRPr="006360A6">
        <w:rPr>
          <w:rFonts w:ascii="Noto Sans" w:hAnsi="Noto Sans" w:cs="Noto Sans"/>
          <w:b/>
          <w:bCs/>
          <w:i/>
          <w:color w:val="002060"/>
        </w:rPr>
        <w:t>To be a high-performing landlord, providing good quality homes and services that support thriving places and communities”.</w:t>
      </w:r>
    </w:p>
    <w:p w14:paraId="72793798" w14:textId="77777777" w:rsidR="00442A6E" w:rsidRPr="0072775A" w:rsidRDefault="00442A6E" w:rsidP="00B77F8B">
      <w:pPr>
        <w:ind w:left="-76"/>
        <w:rPr>
          <w:rFonts w:ascii="Noto Sans" w:eastAsia="Calibri" w:hAnsi="Noto Sans" w:cs="Noto Sans"/>
          <w:i/>
          <w:lang w:val="en-US" w:eastAsia="en-GB"/>
        </w:rPr>
      </w:pPr>
    </w:p>
    <w:p w14:paraId="3BD3195F" w14:textId="1E9C6770" w:rsidR="00442A6E" w:rsidRPr="00442A6E" w:rsidRDefault="00442A6E" w:rsidP="00442A6E">
      <w:pPr>
        <w:ind w:left="-76"/>
        <w:rPr>
          <w:rFonts w:ascii="Noto Sans" w:eastAsia="Calibri" w:hAnsi="Noto Sans" w:cs="Noto Sans"/>
          <w:lang w:val="en-US" w:eastAsia="en-GB"/>
        </w:rPr>
      </w:pPr>
      <w:r w:rsidRPr="00442A6E">
        <w:rPr>
          <w:rFonts w:ascii="Noto Sans" w:eastAsia="Calibri" w:hAnsi="Noto Sans" w:cs="Noto Sans"/>
          <w:lang w:val="en-US" w:eastAsia="en-GB"/>
        </w:rPr>
        <w:t>Over the next t</w:t>
      </w:r>
      <w:r w:rsidR="00D60BA8">
        <w:rPr>
          <w:rFonts w:ascii="Noto Sans" w:eastAsia="Calibri" w:hAnsi="Noto Sans" w:cs="Noto Sans"/>
          <w:lang w:val="en-US" w:eastAsia="en-GB"/>
        </w:rPr>
        <w:t>hree</w:t>
      </w:r>
      <w:r w:rsidRPr="00442A6E">
        <w:rPr>
          <w:rFonts w:ascii="Noto Sans" w:eastAsia="Calibri" w:hAnsi="Noto Sans" w:cs="Noto Sans"/>
          <w:lang w:val="en-US" w:eastAsia="en-GB"/>
        </w:rPr>
        <w:t xml:space="preserve"> years we will continuously review</w:t>
      </w:r>
      <w:r>
        <w:rPr>
          <w:rFonts w:ascii="Noto Sans" w:eastAsia="Calibri" w:hAnsi="Noto Sans" w:cs="Noto Sans"/>
          <w:lang w:val="en-US" w:eastAsia="en-GB"/>
        </w:rPr>
        <w:t xml:space="preserve"> and refine</w:t>
      </w:r>
      <w:r w:rsidRPr="00442A6E">
        <w:rPr>
          <w:rFonts w:ascii="Noto Sans" w:eastAsia="Calibri" w:hAnsi="Noto Sans" w:cs="Noto Sans"/>
          <w:lang w:val="en-US" w:eastAsia="en-GB"/>
        </w:rPr>
        <w:t xml:space="preserve"> our vision and key priorities as we deliver our </w:t>
      </w:r>
      <w:r w:rsidRPr="00442A6E">
        <w:rPr>
          <w:rFonts w:ascii="Noto Sans" w:eastAsia="Calibri" w:hAnsi="Noto Sans" w:cs="Noto Sans"/>
          <w:lang w:eastAsia="en-GB"/>
        </w:rPr>
        <w:t>objectives</w:t>
      </w:r>
      <w:r w:rsidRPr="00442A6E">
        <w:rPr>
          <w:rFonts w:ascii="Noto Sans" w:eastAsia="Calibri" w:hAnsi="Noto Sans" w:cs="Noto Sans"/>
          <w:lang w:val="en-US" w:eastAsia="en-GB"/>
        </w:rPr>
        <w:t xml:space="preserve"> and embed the 'building blocks' of </w:t>
      </w:r>
      <w:r w:rsidR="0072775A" w:rsidRPr="00B77F8B">
        <w:rPr>
          <w:rFonts w:ascii="Noto Sans" w:eastAsia="Calibri" w:hAnsi="Noto Sans" w:cs="Noto Sans"/>
          <w:lang w:val="en-US" w:eastAsia="en-GB"/>
        </w:rPr>
        <w:t xml:space="preserve">a </w:t>
      </w:r>
      <w:r w:rsidR="00163212">
        <w:rPr>
          <w:rFonts w:ascii="Noto Sans" w:eastAsia="Calibri" w:hAnsi="Noto Sans" w:cs="Noto Sans"/>
          <w:lang w:val="en-US" w:eastAsia="en-GB"/>
        </w:rPr>
        <w:t xml:space="preserve">stronger, </w:t>
      </w:r>
      <w:r w:rsidR="0072775A" w:rsidRPr="00B77F8B">
        <w:rPr>
          <w:rFonts w:ascii="Noto Sans" w:eastAsia="Calibri" w:hAnsi="Noto Sans" w:cs="Noto Sans"/>
          <w:lang w:val="en-US" w:eastAsia="en-GB"/>
        </w:rPr>
        <w:t xml:space="preserve">more strategic approach to asset management. </w:t>
      </w:r>
    </w:p>
    <w:p w14:paraId="13355CFF" w14:textId="77777777" w:rsidR="00442A6E" w:rsidRDefault="00442A6E" w:rsidP="00B77F8B">
      <w:pPr>
        <w:ind w:left="-76"/>
        <w:rPr>
          <w:rFonts w:ascii="Noto Sans" w:eastAsia="Calibri" w:hAnsi="Noto Sans" w:cs="Noto Sans"/>
          <w:lang w:val="en-US" w:eastAsia="en-GB"/>
        </w:rPr>
      </w:pPr>
    </w:p>
    <w:p w14:paraId="5A83DC5B" w14:textId="5305FFAA" w:rsidR="0072775A" w:rsidRDefault="0072775A" w:rsidP="0072775A">
      <w:pPr>
        <w:ind w:left="-76"/>
        <w:rPr>
          <w:rFonts w:ascii="Noto Sans" w:eastAsia="Calibri" w:hAnsi="Noto Sans" w:cs="Noto Sans"/>
          <w:lang w:val="en-US" w:eastAsia="en-GB"/>
        </w:rPr>
      </w:pPr>
      <w:r w:rsidRPr="00E05588">
        <w:rPr>
          <w:rFonts w:ascii="Noto Sans" w:eastAsia="Calibri" w:hAnsi="Noto Sans" w:cs="Noto Sans"/>
          <w:lang w:val="en-US" w:eastAsia="en-GB"/>
        </w:rPr>
        <w:t xml:space="preserve">Our </w:t>
      </w:r>
      <w:r w:rsidR="006360A6">
        <w:rPr>
          <w:rFonts w:ascii="Noto Sans" w:eastAsia="Calibri" w:hAnsi="Noto Sans" w:cs="Noto Sans"/>
          <w:lang w:val="en-US" w:eastAsia="en-GB"/>
        </w:rPr>
        <w:t>assessment of the risks</w:t>
      </w:r>
      <w:r w:rsidRPr="00E05588">
        <w:rPr>
          <w:rFonts w:ascii="Noto Sans" w:eastAsia="Calibri" w:hAnsi="Noto Sans" w:cs="Noto Sans"/>
          <w:lang w:val="en-US" w:eastAsia="en-GB"/>
        </w:rPr>
        <w:t xml:space="preserve"> illustrate</w:t>
      </w:r>
      <w:r w:rsidR="000B51F9">
        <w:rPr>
          <w:rFonts w:ascii="Noto Sans" w:eastAsia="Calibri" w:hAnsi="Noto Sans" w:cs="Noto Sans"/>
          <w:lang w:val="en-US" w:eastAsia="en-GB"/>
        </w:rPr>
        <w:t>s</w:t>
      </w:r>
      <w:r w:rsidRPr="00E05588">
        <w:rPr>
          <w:rFonts w:ascii="Noto Sans" w:eastAsia="Calibri" w:hAnsi="Noto Sans" w:cs="Noto Sans"/>
          <w:lang w:val="en-US" w:eastAsia="en-GB"/>
        </w:rPr>
        <w:t xml:space="preserve"> the</w:t>
      </w:r>
      <w:r>
        <w:rPr>
          <w:rFonts w:ascii="Noto Sans" w:eastAsia="Calibri" w:hAnsi="Noto Sans" w:cs="Noto Sans"/>
          <w:lang w:val="en-US" w:eastAsia="en-GB"/>
        </w:rPr>
        <w:t xml:space="preserve"> importance of delivering a ‘step change’ in </w:t>
      </w:r>
      <w:r w:rsidR="00EF1A8E">
        <w:rPr>
          <w:rFonts w:ascii="Noto Sans" w:eastAsia="Calibri" w:hAnsi="Noto Sans" w:cs="Noto Sans"/>
          <w:lang w:val="en-US" w:eastAsia="en-GB"/>
        </w:rPr>
        <w:t xml:space="preserve">how we go about </w:t>
      </w:r>
      <w:r w:rsidR="00100233">
        <w:rPr>
          <w:rFonts w:ascii="Noto Sans" w:eastAsia="Calibri" w:hAnsi="Noto Sans" w:cs="Noto Sans"/>
          <w:lang w:val="en-US" w:eastAsia="en-GB"/>
        </w:rPr>
        <w:t xml:space="preserve">facing ‘head-on’ </w:t>
      </w:r>
      <w:r w:rsidR="00351CC7">
        <w:rPr>
          <w:rFonts w:ascii="Noto Sans" w:eastAsia="Calibri" w:hAnsi="Noto Sans" w:cs="Noto Sans"/>
          <w:lang w:val="en-US" w:eastAsia="en-GB"/>
        </w:rPr>
        <w:t>the set of key</w:t>
      </w:r>
      <w:r w:rsidR="00100233">
        <w:rPr>
          <w:rFonts w:ascii="Noto Sans" w:eastAsia="Calibri" w:hAnsi="Noto Sans" w:cs="Noto Sans"/>
          <w:lang w:val="en-US" w:eastAsia="en-GB"/>
        </w:rPr>
        <w:t xml:space="preserve"> </w:t>
      </w:r>
      <w:r w:rsidR="00351CC7">
        <w:rPr>
          <w:rFonts w:ascii="Noto Sans" w:eastAsia="Calibri" w:hAnsi="Noto Sans" w:cs="Noto Sans"/>
          <w:lang w:val="en-US" w:eastAsia="en-GB"/>
        </w:rPr>
        <w:t>requirements for strategic asset management</w:t>
      </w:r>
      <w:r>
        <w:rPr>
          <w:rFonts w:ascii="Noto Sans" w:eastAsia="Calibri" w:hAnsi="Noto Sans" w:cs="Noto Sans"/>
          <w:lang w:val="en-US" w:eastAsia="en-GB"/>
        </w:rPr>
        <w:t>.</w:t>
      </w:r>
      <w:r w:rsidRPr="00E05588">
        <w:rPr>
          <w:rFonts w:ascii="Noto Sans" w:eastAsia="Calibri" w:hAnsi="Noto Sans" w:cs="Noto Sans"/>
          <w:lang w:val="en-US" w:eastAsia="en-GB"/>
        </w:rPr>
        <w:t xml:space="preserve"> </w:t>
      </w:r>
      <w:r w:rsidR="00BD5EEF">
        <w:rPr>
          <w:rFonts w:ascii="Noto Sans" w:eastAsia="Calibri" w:hAnsi="Noto Sans" w:cs="Noto Sans"/>
          <w:lang w:val="en-US" w:eastAsia="en-GB"/>
        </w:rPr>
        <w:t>We need to</w:t>
      </w:r>
      <w:r w:rsidRPr="00E05588">
        <w:rPr>
          <w:rFonts w:ascii="Noto Sans" w:eastAsia="Calibri" w:hAnsi="Noto Sans" w:cs="Noto Sans"/>
          <w:lang w:val="en-US" w:eastAsia="en-GB"/>
        </w:rPr>
        <w:t xml:space="preserve"> deliver the changes needed</w:t>
      </w:r>
      <w:r w:rsidR="00BD5EEF">
        <w:rPr>
          <w:rFonts w:ascii="Noto Sans" w:eastAsia="Calibri" w:hAnsi="Noto Sans" w:cs="Noto Sans"/>
          <w:lang w:val="en-US" w:eastAsia="en-GB"/>
        </w:rPr>
        <w:t xml:space="preserve"> </w:t>
      </w:r>
      <w:r w:rsidR="0000670E">
        <w:rPr>
          <w:rFonts w:ascii="Noto Sans" w:eastAsia="Calibri" w:hAnsi="Noto Sans" w:cs="Noto Sans"/>
          <w:lang w:val="en-US" w:eastAsia="en-GB"/>
        </w:rPr>
        <w:t xml:space="preserve">under the umbrella of excellent governance arrangements </w:t>
      </w:r>
      <w:r w:rsidR="00BD5EEF">
        <w:rPr>
          <w:rFonts w:ascii="Noto Sans" w:eastAsia="Calibri" w:hAnsi="Noto Sans" w:cs="Noto Sans"/>
          <w:lang w:val="en-US" w:eastAsia="en-GB"/>
        </w:rPr>
        <w:t>so we</w:t>
      </w:r>
      <w:r w:rsidRPr="00E05588">
        <w:rPr>
          <w:rFonts w:ascii="Noto Sans" w:eastAsia="Calibri" w:hAnsi="Noto Sans" w:cs="Noto Sans"/>
          <w:lang w:val="en-US" w:eastAsia="en-GB"/>
        </w:rPr>
        <w:t xml:space="preserve"> meet the needs and expectations of tenants, meet our ambitions as a Council, and meet the requirements of the Regulator for Social Housing.</w:t>
      </w:r>
    </w:p>
    <w:p w14:paraId="1013AD3B" w14:textId="77777777" w:rsidR="0072775A" w:rsidRPr="00E05588" w:rsidRDefault="0072775A" w:rsidP="0072775A">
      <w:pPr>
        <w:ind w:left="-76"/>
        <w:rPr>
          <w:rFonts w:ascii="Noto Sans" w:eastAsia="Calibri" w:hAnsi="Noto Sans" w:cs="Noto Sans"/>
          <w:lang w:val="en-US" w:eastAsia="en-GB"/>
        </w:rPr>
      </w:pPr>
    </w:p>
    <w:p w14:paraId="5DBC2439" w14:textId="77777777" w:rsidR="0072775A" w:rsidRDefault="0072775A">
      <w:pPr>
        <w:rPr>
          <w:rFonts w:ascii="Noto Sans" w:eastAsia="Calibri" w:hAnsi="Noto Sans" w:cs="Noto Sans"/>
          <w:b/>
          <w:bCs/>
          <w:color w:val="0070C0" w:themeColor="accent3"/>
          <w:sz w:val="28"/>
          <w:szCs w:val="28"/>
          <w:lang w:val="en-US" w:eastAsia="en-GB"/>
        </w:rPr>
      </w:pPr>
      <w:r>
        <w:rPr>
          <w:rFonts w:ascii="Noto Sans" w:eastAsia="Calibri" w:hAnsi="Noto Sans" w:cs="Noto Sans"/>
          <w:b/>
          <w:bCs/>
          <w:color w:val="0070C0" w:themeColor="accent3"/>
          <w:sz w:val="28"/>
          <w:szCs w:val="28"/>
          <w:lang w:val="en-US" w:eastAsia="en-GB"/>
        </w:rPr>
        <w:br w:type="page"/>
      </w:r>
    </w:p>
    <w:p w14:paraId="68A29749" w14:textId="319C8C39" w:rsidR="00D30A32" w:rsidRDefault="00D30A32" w:rsidP="00A003E7">
      <w:pPr>
        <w:ind w:left="-76"/>
        <w:jc w:val="center"/>
        <w:rPr>
          <w:rFonts w:ascii="Noto Sans" w:eastAsia="Calibri" w:hAnsi="Noto Sans" w:cs="Noto Sans"/>
          <w:b/>
          <w:bCs/>
          <w:color w:val="0070C0" w:themeColor="accent3"/>
          <w:sz w:val="28"/>
          <w:szCs w:val="28"/>
          <w:lang w:val="en-US" w:eastAsia="en-GB"/>
        </w:rPr>
      </w:pPr>
      <w:r w:rsidRPr="00E05588">
        <w:rPr>
          <w:rFonts w:ascii="Noto Sans" w:eastAsia="Calibri" w:hAnsi="Noto Sans" w:cs="Noto Sans"/>
          <w:b/>
          <w:bCs/>
          <w:color w:val="0070C0" w:themeColor="accent3"/>
          <w:sz w:val="28"/>
          <w:szCs w:val="28"/>
          <w:lang w:val="en-US" w:eastAsia="en-GB"/>
        </w:rPr>
        <w:lastRenderedPageBreak/>
        <w:t xml:space="preserve">Our </w:t>
      </w:r>
      <w:r w:rsidR="00AF0024" w:rsidRPr="00E05588">
        <w:rPr>
          <w:rFonts w:ascii="Noto Sans" w:eastAsia="Calibri" w:hAnsi="Noto Sans" w:cs="Noto Sans"/>
          <w:b/>
          <w:bCs/>
          <w:color w:val="0070C0" w:themeColor="accent3"/>
          <w:sz w:val="28"/>
          <w:szCs w:val="28"/>
          <w:lang w:val="en-US" w:eastAsia="en-GB"/>
        </w:rPr>
        <w:t>headline actions</w:t>
      </w:r>
    </w:p>
    <w:p w14:paraId="6DC5AFEA" w14:textId="77777777" w:rsidR="00A74AB5" w:rsidRPr="00E05588" w:rsidRDefault="00A74AB5" w:rsidP="00095DC5">
      <w:pPr>
        <w:ind w:left="-76"/>
        <w:rPr>
          <w:rFonts w:ascii="Noto Sans" w:eastAsia="Calibri" w:hAnsi="Noto Sans" w:cs="Noto Sans"/>
          <w:b/>
          <w:bCs/>
          <w:color w:val="0070C0" w:themeColor="accent3"/>
          <w:sz w:val="28"/>
          <w:szCs w:val="28"/>
          <w:lang w:val="en-US" w:eastAsia="en-GB"/>
        </w:rPr>
      </w:pPr>
    </w:p>
    <w:tbl>
      <w:tblPr>
        <w:tblStyle w:val="TableGrid"/>
        <w:tblW w:w="0" w:type="auto"/>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70"/>
      </w:tblGrid>
      <w:tr w:rsidR="00B77F8B" w14:paraId="1C1C6C9C" w14:textId="77777777" w:rsidTr="00B77F8B">
        <w:tc>
          <w:tcPr>
            <w:tcW w:w="14670" w:type="dxa"/>
          </w:tcPr>
          <w:p w14:paraId="359123F0" w14:textId="0B6A7D44" w:rsidR="00B77F8B" w:rsidRDefault="005128D4" w:rsidP="0034522A">
            <w:pPr>
              <w:jc w:val="center"/>
              <w:rPr>
                <w:rFonts w:ascii="Noto Sans" w:eastAsia="Calibri" w:hAnsi="Noto Sans" w:cs="Noto Sans"/>
                <w:b/>
                <w:bCs/>
                <w:lang w:val="en-US" w:eastAsia="en-GB"/>
              </w:rPr>
            </w:pPr>
            <w:r>
              <w:rPr>
                <w:rFonts w:ascii="Noto Sans" w:eastAsia="Calibri" w:hAnsi="Noto Sans" w:cs="Noto Sans"/>
                <w:b/>
                <w:bCs/>
                <w:noProof/>
                <w:lang w:val="en-US" w:eastAsia="en-GB"/>
              </w:rPr>
              <w:drawing>
                <wp:inline distT="0" distB="0" distL="0" distR="0" wp14:anchorId="6A5EE9FB" wp14:editId="1056E0F6">
                  <wp:extent cx="5040158" cy="2609850"/>
                  <wp:effectExtent l="0" t="0" r="8255" b="0"/>
                  <wp:docPr id="194016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0157" cy="2640918"/>
                          </a:xfrm>
                          <a:prstGeom prst="rect">
                            <a:avLst/>
                          </a:prstGeom>
                          <a:noFill/>
                        </pic:spPr>
                      </pic:pic>
                    </a:graphicData>
                  </a:graphic>
                </wp:inline>
              </w:drawing>
            </w:r>
          </w:p>
        </w:tc>
      </w:tr>
    </w:tbl>
    <w:p w14:paraId="51A89930" w14:textId="77777777" w:rsidR="00AF0024" w:rsidRPr="00E05588" w:rsidRDefault="00AF0024" w:rsidP="00095DC5">
      <w:pPr>
        <w:ind w:left="-76"/>
        <w:rPr>
          <w:rFonts w:ascii="Noto Sans" w:eastAsia="Calibri" w:hAnsi="Noto Sans" w:cs="Noto Sans"/>
          <w:b/>
          <w:bCs/>
          <w:lang w:val="en-US" w:eastAsia="en-GB"/>
        </w:rPr>
      </w:pPr>
    </w:p>
    <w:p w14:paraId="50A8B611" w14:textId="2EA6D30A" w:rsidR="00D30A32" w:rsidRPr="00E05588" w:rsidRDefault="00807FCB" w:rsidP="00E54F32">
      <w:pPr>
        <w:pStyle w:val="ListParagraph"/>
        <w:numPr>
          <w:ilvl w:val="0"/>
          <w:numId w:val="31"/>
        </w:numPr>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Ensuring every voice matters</w:t>
      </w:r>
    </w:p>
    <w:p w14:paraId="4D9B0B1A" w14:textId="77777777" w:rsidR="00A875A2" w:rsidRPr="00E05588" w:rsidRDefault="00A875A2" w:rsidP="00AF0024">
      <w:pPr>
        <w:pStyle w:val="ListParagraph"/>
        <w:ind w:left="284"/>
        <w:rPr>
          <w:rFonts w:ascii="Noto Sans" w:eastAsia="Calibri" w:hAnsi="Noto Sans" w:cs="Noto Sans"/>
          <w:lang w:val="en-US" w:eastAsia="en-GB"/>
        </w:rPr>
      </w:pPr>
    </w:p>
    <w:p w14:paraId="0DAD44F4" w14:textId="04818AE1" w:rsidR="00746F03" w:rsidRPr="00E05588" w:rsidRDefault="002E2D64" w:rsidP="002E2D64">
      <w:pPr>
        <w:pStyle w:val="ListParagraph"/>
        <w:ind w:left="284"/>
        <w:rPr>
          <w:rFonts w:ascii="Noto Sans" w:eastAsia="Calibri" w:hAnsi="Noto Sans" w:cs="Noto Sans"/>
          <w:lang w:val="en-US" w:eastAsia="en-GB"/>
        </w:rPr>
      </w:pPr>
      <w:r w:rsidRPr="00E05588">
        <w:rPr>
          <w:rFonts w:ascii="Noto Sans" w:eastAsia="Calibri" w:hAnsi="Noto Sans" w:cs="Noto Sans"/>
          <w:b/>
          <w:bCs/>
          <w:lang w:val="en-US" w:eastAsia="en-GB"/>
        </w:rPr>
        <w:t xml:space="preserve">We need to listen, then act on what people </w:t>
      </w:r>
      <w:r w:rsidR="00643E70" w:rsidRPr="00E05588">
        <w:rPr>
          <w:rFonts w:ascii="Noto Sans" w:eastAsia="Calibri" w:hAnsi="Noto Sans" w:cs="Noto Sans"/>
          <w:b/>
          <w:bCs/>
          <w:lang w:val="en-US" w:eastAsia="en-GB"/>
        </w:rPr>
        <w:t>say.</w:t>
      </w:r>
    </w:p>
    <w:p w14:paraId="02F6D5B4" w14:textId="77777777" w:rsidR="00746F03" w:rsidRPr="00E05588" w:rsidRDefault="00746F03" w:rsidP="00E54F32">
      <w:pPr>
        <w:pStyle w:val="ListParagraph"/>
        <w:numPr>
          <w:ilvl w:val="0"/>
          <w:numId w:val="23"/>
        </w:numPr>
        <w:rPr>
          <w:rFonts w:ascii="Noto Sans" w:eastAsia="Calibri" w:hAnsi="Noto Sans" w:cs="Noto Sans"/>
          <w:lang w:val="en-US" w:eastAsia="en-GB"/>
        </w:rPr>
      </w:pPr>
      <w:r w:rsidRPr="00E05588">
        <w:rPr>
          <w:rFonts w:ascii="Noto Sans" w:eastAsia="Calibri" w:hAnsi="Noto Sans" w:cs="Noto Sans"/>
          <w:lang w:val="en-US" w:eastAsia="en-GB"/>
        </w:rPr>
        <w:t>W</w:t>
      </w:r>
      <w:r w:rsidR="002E2D64" w:rsidRPr="00E05588">
        <w:rPr>
          <w:rFonts w:ascii="Noto Sans" w:eastAsia="Calibri" w:hAnsi="Noto Sans" w:cs="Noto Sans"/>
          <w:lang w:val="en-US" w:eastAsia="en-GB"/>
        </w:rPr>
        <w:t>e need to actively listen to and learn from our communities and partners.</w:t>
      </w:r>
    </w:p>
    <w:p w14:paraId="626A5C10" w14:textId="77777777" w:rsidR="00746F03" w:rsidRPr="00E05588" w:rsidRDefault="002E2D64" w:rsidP="00E54F32">
      <w:pPr>
        <w:pStyle w:val="ListParagraph"/>
        <w:numPr>
          <w:ilvl w:val="0"/>
          <w:numId w:val="23"/>
        </w:numPr>
        <w:rPr>
          <w:rFonts w:ascii="Noto Sans" w:eastAsia="Calibri" w:hAnsi="Noto Sans" w:cs="Noto Sans"/>
          <w:lang w:val="en-US" w:eastAsia="en-GB"/>
        </w:rPr>
      </w:pPr>
      <w:r w:rsidRPr="00E05588">
        <w:rPr>
          <w:rFonts w:ascii="Noto Sans" w:eastAsia="Calibri" w:hAnsi="Noto Sans" w:cs="Noto Sans"/>
          <w:lang w:val="en-US" w:eastAsia="en-GB"/>
        </w:rPr>
        <w:t>We need to provide opportunities for genuine involvement and input when making decisions, developing policies, and designing services</w:t>
      </w:r>
      <w:r w:rsidR="00746F03" w:rsidRPr="00E05588">
        <w:rPr>
          <w:rFonts w:ascii="Noto Sans" w:eastAsia="Calibri" w:hAnsi="Noto Sans" w:cs="Noto Sans"/>
          <w:lang w:val="en-US" w:eastAsia="en-GB"/>
        </w:rPr>
        <w:t>.</w:t>
      </w:r>
    </w:p>
    <w:p w14:paraId="2187F216" w14:textId="1189F31C" w:rsidR="00A6397E" w:rsidRPr="00E05588" w:rsidRDefault="00A6397E" w:rsidP="00E54F32">
      <w:pPr>
        <w:pStyle w:val="ListParagraph"/>
        <w:numPr>
          <w:ilvl w:val="0"/>
          <w:numId w:val="23"/>
        </w:numPr>
        <w:rPr>
          <w:rFonts w:ascii="Noto Sans" w:eastAsia="Calibri" w:hAnsi="Noto Sans" w:cs="Noto Sans"/>
          <w:lang w:val="en-US" w:eastAsia="en-GB"/>
        </w:rPr>
      </w:pPr>
      <w:r w:rsidRPr="00E05588">
        <w:rPr>
          <w:rFonts w:ascii="Noto Sans" w:eastAsia="Calibri" w:hAnsi="Noto Sans" w:cs="Noto Sans"/>
          <w:lang w:val="en-US" w:eastAsia="en-GB"/>
        </w:rPr>
        <w:t>We need to communicate in an open, honest and respectful way, listening and learning from tenants’ feedback and complaints to help ensure services are delivered in a tenant-focused way.</w:t>
      </w:r>
    </w:p>
    <w:p w14:paraId="51D4F2FF" w14:textId="653723F8" w:rsidR="00DE4186" w:rsidRDefault="002E2D64" w:rsidP="00E54F32">
      <w:pPr>
        <w:pStyle w:val="ListParagraph"/>
        <w:numPr>
          <w:ilvl w:val="0"/>
          <w:numId w:val="23"/>
        </w:numPr>
        <w:rPr>
          <w:rFonts w:ascii="Noto Sans" w:eastAsia="Calibri" w:hAnsi="Noto Sans" w:cs="Noto Sans"/>
          <w:lang w:val="en-US" w:eastAsia="en-GB"/>
        </w:rPr>
      </w:pPr>
      <w:r w:rsidRPr="00E05588">
        <w:rPr>
          <w:rFonts w:ascii="Noto Sans" w:eastAsia="Calibri" w:hAnsi="Noto Sans" w:cs="Noto Sans"/>
          <w:lang w:val="en-US" w:eastAsia="en-GB"/>
        </w:rPr>
        <w:t>We need to coordinate our consultation and engagement to ensure tenants’ views help shape and influence the services we provide.</w:t>
      </w:r>
    </w:p>
    <w:p w14:paraId="148C1BA5" w14:textId="77777777" w:rsidR="00DE4186" w:rsidRPr="00A003E7" w:rsidRDefault="00DE4186" w:rsidP="00A003E7">
      <w:pPr>
        <w:rPr>
          <w:rFonts w:ascii="Noto Sans" w:eastAsia="Calibri" w:hAnsi="Noto Sans" w:cs="Noto Sans"/>
          <w:lang w:val="en-US" w:eastAsia="en-GB"/>
        </w:rPr>
      </w:pPr>
    </w:p>
    <w:p w14:paraId="62C26582" w14:textId="254A384A" w:rsidR="00AF0024" w:rsidRPr="00E05588" w:rsidRDefault="003524D5" w:rsidP="00E54F32">
      <w:pPr>
        <w:pStyle w:val="ListParagraph"/>
        <w:numPr>
          <w:ilvl w:val="0"/>
          <w:numId w:val="31"/>
        </w:numPr>
        <w:rPr>
          <w:rFonts w:ascii="Noto Sans" w:eastAsia="Calibri" w:hAnsi="Noto Sans" w:cs="Noto Sans"/>
          <w:b/>
          <w:bCs/>
          <w:color w:val="BD8F00" w:themeColor="accent4"/>
          <w:lang w:val="en-US" w:eastAsia="en-GB"/>
        </w:rPr>
      </w:pPr>
      <w:r w:rsidRPr="003524D5">
        <w:rPr>
          <w:rFonts w:ascii="Noto Sans" w:eastAsia="Calibri" w:hAnsi="Noto Sans" w:cs="Noto Sans"/>
          <w:b/>
          <w:bCs/>
          <w:color w:val="BD8F00" w:themeColor="accent4"/>
          <w:lang w:val="en-US" w:eastAsia="en-GB"/>
        </w:rPr>
        <w:lastRenderedPageBreak/>
        <w:t>Establishing the right governance arrangements for effective decision making</w:t>
      </w:r>
      <w:r w:rsidR="00643E70" w:rsidRPr="00E05588">
        <w:rPr>
          <w:rFonts w:ascii="Noto Sans" w:eastAsia="Calibri" w:hAnsi="Noto Sans" w:cs="Noto Sans"/>
          <w:b/>
          <w:bCs/>
          <w:color w:val="BD8F00" w:themeColor="accent4"/>
          <w:lang w:val="en-US" w:eastAsia="en-GB"/>
        </w:rPr>
        <w:t>.</w:t>
      </w:r>
    </w:p>
    <w:p w14:paraId="6CFB8A05" w14:textId="77777777" w:rsidR="00A875A2" w:rsidRPr="00E05588" w:rsidRDefault="00A875A2" w:rsidP="00A875A2">
      <w:pPr>
        <w:pStyle w:val="ListParagraph"/>
        <w:ind w:left="284"/>
        <w:rPr>
          <w:rFonts w:ascii="Noto Sans" w:eastAsia="Calibri" w:hAnsi="Noto Sans" w:cs="Noto Sans"/>
          <w:lang w:val="en-US" w:eastAsia="en-GB"/>
        </w:rPr>
      </w:pPr>
    </w:p>
    <w:p w14:paraId="1E5272D1" w14:textId="1FC9D67F" w:rsidR="0069073D" w:rsidRPr="005753F3" w:rsidRDefault="0069073D" w:rsidP="0069073D">
      <w:pPr>
        <w:pStyle w:val="ListParagraph"/>
        <w:ind w:left="284"/>
        <w:rPr>
          <w:rFonts w:ascii="Noto Sans" w:eastAsia="Calibri" w:hAnsi="Noto Sans" w:cs="Noto Sans"/>
          <w:b/>
          <w:bCs/>
          <w:lang w:val="en-US" w:eastAsia="en-GB"/>
        </w:rPr>
      </w:pPr>
      <w:r w:rsidRPr="00F079B2">
        <w:rPr>
          <w:rFonts w:ascii="Noto Sans" w:eastAsia="Calibri" w:hAnsi="Noto Sans" w:cs="Noto Sans"/>
          <w:b/>
          <w:bCs/>
          <w:lang w:val="en-US" w:eastAsia="en-GB"/>
        </w:rPr>
        <w:t xml:space="preserve">We need </w:t>
      </w:r>
      <w:r w:rsidRPr="005753F3">
        <w:rPr>
          <w:rFonts w:ascii="Noto Sans" w:eastAsia="Calibri" w:hAnsi="Noto Sans" w:cs="Noto Sans"/>
          <w:b/>
          <w:bCs/>
          <w:lang w:val="en-US" w:eastAsia="en-GB"/>
        </w:rPr>
        <w:t xml:space="preserve">to improve </w:t>
      </w:r>
      <w:r w:rsidR="004F280B" w:rsidRPr="005753F3">
        <w:rPr>
          <w:rFonts w:ascii="Noto Sans" w:eastAsia="Calibri" w:hAnsi="Noto Sans" w:cs="Noto Sans"/>
          <w:b/>
          <w:bCs/>
          <w:lang w:val="en-US" w:eastAsia="en-GB"/>
        </w:rPr>
        <w:t>our governance</w:t>
      </w:r>
      <w:r w:rsidR="0079037C" w:rsidRPr="005753F3">
        <w:rPr>
          <w:rFonts w:ascii="Noto Sans" w:eastAsia="Calibri" w:hAnsi="Noto Sans" w:cs="Noto Sans"/>
          <w:b/>
          <w:bCs/>
          <w:lang w:val="en-US" w:eastAsia="en-GB"/>
        </w:rPr>
        <w:t xml:space="preserve">, using </w:t>
      </w:r>
      <w:r w:rsidRPr="005753F3">
        <w:rPr>
          <w:rFonts w:ascii="Noto Sans" w:eastAsia="Calibri" w:hAnsi="Noto Sans" w:cs="Noto Sans"/>
          <w:b/>
          <w:bCs/>
          <w:lang w:val="en-US" w:eastAsia="en-GB"/>
        </w:rPr>
        <w:t xml:space="preserve">quality </w:t>
      </w:r>
      <w:r w:rsidR="00643E70" w:rsidRPr="005753F3">
        <w:rPr>
          <w:rFonts w:ascii="Noto Sans" w:eastAsia="Calibri" w:hAnsi="Noto Sans" w:cs="Noto Sans"/>
          <w:b/>
          <w:bCs/>
          <w:lang w:val="en-US" w:eastAsia="en-GB"/>
        </w:rPr>
        <w:t>data</w:t>
      </w:r>
      <w:r w:rsidR="0079037C" w:rsidRPr="005753F3">
        <w:rPr>
          <w:rFonts w:ascii="Noto Sans" w:eastAsia="Calibri" w:hAnsi="Noto Sans" w:cs="Noto Sans"/>
          <w:b/>
          <w:bCs/>
          <w:lang w:val="en-US" w:eastAsia="en-GB"/>
        </w:rPr>
        <w:t xml:space="preserve"> to make well-informed decisions</w:t>
      </w:r>
      <w:r w:rsidR="00643E70" w:rsidRPr="005753F3">
        <w:rPr>
          <w:rFonts w:ascii="Noto Sans" w:eastAsia="Calibri" w:hAnsi="Noto Sans" w:cs="Noto Sans"/>
          <w:b/>
          <w:bCs/>
          <w:lang w:val="en-US" w:eastAsia="en-GB"/>
        </w:rPr>
        <w:t>.</w:t>
      </w:r>
    </w:p>
    <w:p w14:paraId="077C5294" w14:textId="185F2F90" w:rsidR="003C5B3D" w:rsidRPr="005753F3" w:rsidRDefault="00570397" w:rsidP="00E54F32">
      <w:pPr>
        <w:pStyle w:val="ListParagraph"/>
        <w:numPr>
          <w:ilvl w:val="0"/>
          <w:numId w:val="24"/>
        </w:numPr>
        <w:rPr>
          <w:rFonts w:ascii="Noto Sans" w:eastAsia="Calibri" w:hAnsi="Noto Sans" w:cs="Noto Sans"/>
          <w:lang w:val="en-US" w:eastAsia="en-GB"/>
        </w:rPr>
      </w:pPr>
      <w:r w:rsidRPr="005753F3">
        <w:rPr>
          <w:rFonts w:ascii="Noto Sans" w:eastAsia="Calibri" w:hAnsi="Noto Sans" w:cs="Noto Sans"/>
          <w:lang w:val="en-US" w:eastAsia="en-GB"/>
        </w:rPr>
        <w:t xml:space="preserve">We need to </w:t>
      </w:r>
      <w:r w:rsidR="00C169F3" w:rsidRPr="005753F3">
        <w:rPr>
          <w:rFonts w:ascii="Noto Sans" w:eastAsia="Calibri" w:hAnsi="Noto Sans" w:cs="Noto Sans"/>
          <w:lang w:val="en-US" w:eastAsia="en-GB"/>
        </w:rPr>
        <w:t xml:space="preserve">strengthen our governance of our HRA asset management work, </w:t>
      </w:r>
      <w:r w:rsidR="00B5431E" w:rsidRPr="005753F3">
        <w:rPr>
          <w:rFonts w:ascii="Noto Sans" w:eastAsia="Calibri" w:hAnsi="Noto Sans" w:cs="Noto Sans"/>
          <w:lang w:val="en-US" w:eastAsia="en-GB"/>
        </w:rPr>
        <w:t xml:space="preserve">by having a clear strategic vision and </w:t>
      </w:r>
      <w:r w:rsidR="00A07F44" w:rsidRPr="005753F3">
        <w:rPr>
          <w:rFonts w:ascii="Noto Sans" w:eastAsia="Calibri" w:hAnsi="Noto Sans" w:cs="Noto Sans"/>
          <w:lang w:val="en-US" w:eastAsia="en-GB"/>
        </w:rPr>
        <w:t>set of delivery action</w:t>
      </w:r>
      <w:r w:rsidR="004F3A83" w:rsidRPr="005753F3">
        <w:rPr>
          <w:rFonts w:ascii="Noto Sans" w:eastAsia="Calibri" w:hAnsi="Noto Sans" w:cs="Noto Sans"/>
          <w:lang w:val="en-US" w:eastAsia="en-GB"/>
        </w:rPr>
        <w:t xml:space="preserve">s that have the buy-in of </w:t>
      </w:r>
      <w:r w:rsidR="005753F3" w:rsidRPr="005753F3">
        <w:rPr>
          <w:rFonts w:ascii="Noto Sans" w:eastAsia="Calibri" w:hAnsi="Noto Sans" w:cs="Noto Sans"/>
          <w:lang w:val="en-US" w:eastAsia="en-GB"/>
        </w:rPr>
        <w:t>those responsible for measuring and monitoring their implementation.</w:t>
      </w:r>
    </w:p>
    <w:p w14:paraId="70D64EB9" w14:textId="2EFBA882" w:rsidR="0069073D" w:rsidRPr="00E05588" w:rsidRDefault="0069073D" w:rsidP="00E54F32">
      <w:pPr>
        <w:pStyle w:val="ListParagraph"/>
        <w:numPr>
          <w:ilvl w:val="0"/>
          <w:numId w:val="24"/>
        </w:numPr>
        <w:rPr>
          <w:rFonts w:ascii="Noto Sans" w:eastAsia="Calibri" w:hAnsi="Noto Sans" w:cs="Noto Sans"/>
          <w:lang w:val="en-US" w:eastAsia="en-GB"/>
        </w:rPr>
      </w:pPr>
      <w:r w:rsidRPr="00E05588">
        <w:rPr>
          <w:rFonts w:ascii="Noto Sans" w:eastAsia="Calibri" w:hAnsi="Noto Sans" w:cs="Noto Sans"/>
          <w:lang w:val="en-US" w:eastAsia="en-GB"/>
        </w:rPr>
        <w:t>We need to improve the quality of our data, using it to provide ‘business intelligence’ to help design, deliver our services and develop our future plans.</w:t>
      </w:r>
    </w:p>
    <w:p w14:paraId="362A08C6" w14:textId="32961954" w:rsidR="00A875A2" w:rsidRPr="00E05588" w:rsidRDefault="0069073D" w:rsidP="00E54F32">
      <w:pPr>
        <w:pStyle w:val="ListParagraph"/>
        <w:numPr>
          <w:ilvl w:val="0"/>
          <w:numId w:val="24"/>
        </w:numPr>
        <w:rPr>
          <w:rFonts w:ascii="Noto Sans" w:eastAsia="Calibri" w:hAnsi="Noto Sans" w:cs="Noto Sans"/>
          <w:lang w:val="en-US" w:eastAsia="en-GB"/>
        </w:rPr>
      </w:pPr>
      <w:r w:rsidRPr="00E05588">
        <w:rPr>
          <w:rFonts w:ascii="Noto Sans" w:eastAsia="Calibri" w:hAnsi="Noto Sans" w:cs="Noto Sans"/>
          <w:lang w:val="en-US" w:eastAsia="en-GB"/>
        </w:rPr>
        <w:t>We need to develop a robust understanding of the condition and performance of our homes and invest wisely to ensure all homes are sustainable in the long-term.</w:t>
      </w:r>
    </w:p>
    <w:p w14:paraId="63B3EDFA" w14:textId="77777777" w:rsidR="00A875A2" w:rsidRPr="00E05588" w:rsidRDefault="00A875A2" w:rsidP="00A875A2">
      <w:pPr>
        <w:pStyle w:val="ListParagraph"/>
        <w:ind w:left="284"/>
        <w:rPr>
          <w:rFonts w:ascii="Noto Sans" w:eastAsia="Calibri" w:hAnsi="Noto Sans" w:cs="Noto Sans"/>
          <w:lang w:val="en-US" w:eastAsia="en-GB"/>
        </w:rPr>
      </w:pPr>
    </w:p>
    <w:p w14:paraId="4BD99EB0" w14:textId="22D1B0D3" w:rsidR="00AF0024" w:rsidRPr="00E05588" w:rsidRDefault="00EF5A41" w:rsidP="00E54F32">
      <w:pPr>
        <w:pStyle w:val="ListParagraph"/>
        <w:numPr>
          <w:ilvl w:val="0"/>
          <w:numId w:val="31"/>
        </w:numPr>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 xml:space="preserve">Providing great homes that are fit for the </w:t>
      </w:r>
      <w:r w:rsidR="00643E70" w:rsidRPr="00E05588">
        <w:rPr>
          <w:rFonts w:ascii="Noto Sans" w:eastAsia="Calibri" w:hAnsi="Noto Sans" w:cs="Noto Sans"/>
          <w:b/>
          <w:bCs/>
          <w:color w:val="BD8F00" w:themeColor="accent4"/>
          <w:lang w:val="en-US" w:eastAsia="en-GB"/>
        </w:rPr>
        <w:t>future.</w:t>
      </w:r>
    </w:p>
    <w:p w14:paraId="66D8BB10" w14:textId="77777777" w:rsidR="00A875A2" w:rsidRPr="00E05588" w:rsidRDefault="00A875A2" w:rsidP="00A875A2">
      <w:pPr>
        <w:pStyle w:val="ListParagraph"/>
        <w:ind w:left="284"/>
        <w:rPr>
          <w:rFonts w:ascii="Noto Sans" w:eastAsia="Calibri" w:hAnsi="Noto Sans" w:cs="Noto Sans"/>
          <w:lang w:val="en-US" w:eastAsia="en-GB"/>
        </w:rPr>
      </w:pPr>
    </w:p>
    <w:p w14:paraId="4050D4F5" w14:textId="02718D94" w:rsidR="00A27013" w:rsidRPr="00E05588" w:rsidRDefault="00A27013" w:rsidP="00A27013">
      <w:pPr>
        <w:pStyle w:val="ListParagraph"/>
        <w:ind w:left="284"/>
        <w:rPr>
          <w:rFonts w:ascii="Noto Sans" w:eastAsia="Calibri" w:hAnsi="Noto Sans" w:cs="Noto Sans"/>
          <w:b/>
          <w:bCs/>
          <w:lang w:val="en-US" w:eastAsia="en-GB"/>
        </w:rPr>
      </w:pPr>
      <w:r w:rsidRPr="00E05588">
        <w:rPr>
          <w:rFonts w:ascii="Noto Sans" w:eastAsia="Calibri" w:hAnsi="Noto Sans" w:cs="Noto Sans"/>
          <w:b/>
          <w:bCs/>
          <w:lang w:val="en-US" w:eastAsia="en-GB"/>
        </w:rPr>
        <w:t xml:space="preserve">We need to meet current standards and future </w:t>
      </w:r>
      <w:r w:rsidR="00643E70" w:rsidRPr="00E05588">
        <w:rPr>
          <w:rFonts w:ascii="Noto Sans" w:eastAsia="Calibri" w:hAnsi="Noto Sans" w:cs="Noto Sans"/>
          <w:b/>
          <w:bCs/>
          <w:lang w:val="en-US" w:eastAsia="en-GB"/>
        </w:rPr>
        <w:t>expectations.</w:t>
      </w:r>
    </w:p>
    <w:p w14:paraId="139217F9" w14:textId="77777777" w:rsidR="00A27013" w:rsidRPr="00E05588" w:rsidRDefault="00A27013" w:rsidP="00E54F32">
      <w:pPr>
        <w:pStyle w:val="ListParagraph"/>
        <w:numPr>
          <w:ilvl w:val="0"/>
          <w:numId w:val="25"/>
        </w:numPr>
        <w:rPr>
          <w:rFonts w:ascii="Noto Sans" w:eastAsia="Calibri" w:hAnsi="Noto Sans" w:cs="Noto Sans"/>
          <w:lang w:val="en-US" w:eastAsia="en-GB"/>
        </w:rPr>
      </w:pPr>
      <w:r w:rsidRPr="00E05588">
        <w:rPr>
          <w:rFonts w:ascii="Noto Sans" w:eastAsia="Calibri" w:hAnsi="Noto Sans" w:cs="Noto Sans"/>
          <w:lang w:val="en-US" w:eastAsia="en-GB"/>
        </w:rPr>
        <w:t>We need to ensure sufficient resources are in place to keep homes safe, in good condition, and to meet current tenants’ needs and all required standards.</w:t>
      </w:r>
    </w:p>
    <w:p w14:paraId="573E2AE6" w14:textId="3C64F43F" w:rsidR="00A6397E" w:rsidRPr="00E05588" w:rsidRDefault="00A6397E" w:rsidP="00E54F32">
      <w:pPr>
        <w:pStyle w:val="ListParagraph"/>
        <w:numPr>
          <w:ilvl w:val="0"/>
          <w:numId w:val="25"/>
        </w:numPr>
        <w:rPr>
          <w:rFonts w:ascii="Noto Sans" w:eastAsia="Calibri" w:hAnsi="Noto Sans" w:cs="Noto Sans"/>
          <w:lang w:val="en-US" w:eastAsia="en-GB"/>
        </w:rPr>
      </w:pPr>
      <w:r w:rsidRPr="00E05588">
        <w:rPr>
          <w:rFonts w:ascii="Noto Sans" w:eastAsia="Calibri" w:hAnsi="Noto Sans" w:cs="Noto Sans"/>
          <w:lang w:val="en-US" w:eastAsia="en-GB"/>
        </w:rPr>
        <w:t>We need to provide our tenants with assurance that we are investing sufficiently to ensure homes meet all safety, legal and regulatory compliance standards.</w:t>
      </w:r>
    </w:p>
    <w:p w14:paraId="5C392653" w14:textId="1C255784" w:rsidR="005B4EB2" w:rsidRPr="00E05588" w:rsidRDefault="005B4EB2" w:rsidP="00E54F32">
      <w:pPr>
        <w:pStyle w:val="ListParagraph"/>
        <w:numPr>
          <w:ilvl w:val="0"/>
          <w:numId w:val="25"/>
        </w:numPr>
        <w:rPr>
          <w:rFonts w:ascii="Noto Sans" w:eastAsia="Calibri" w:hAnsi="Noto Sans" w:cs="Noto Sans"/>
          <w:lang w:val="en-US" w:eastAsia="en-GB"/>
        </w:rPr>
      </w:pPr>
      <w:r w:rsidRPr="00E05588">
        <w:rPr>
          <w:rFonts w:ascii="Noto Sans" w:eastAsia="Calibri" w:hAnsi="Noto Sans" w:cs="Noto Sans"/>
          <w:lang w:val="en-US" w:eastAsia="en-GB"/>
        </w:rPr>
        <w:t>We need to deliver a great repair service, and need to tackle damp, mould and disrepair issues that may arise quickly.</w:t>
      </w:r>
    </w:p>
    <w:p w14:paraId="34F931DE" w14:textId="2B632543" w:rsidR="007B5776" w:rsidRPr="00E05588" w:rsidRDefault="00A27013" w:rsidP="00E54F32">
      <w:pPr>
        <w:pStyle w:val="ListParagraph"/>
        <w:numPr>
          <w:ilvl w:val="0"/>
          <w:numId w:val="25"/>
        </w:numPr>
        <w:rPr>
          <w:rFonts w:ascii="Noto Sans" w:eastAsia="Calibri" w:hAnsi="Noto Sans" w:cs="Noto Sans"/>
          <w:lang w:val="en-US" w:eastAsia="en-GB"/>
        </w:rPr>
      </w:pPr>
      <w:r w:rsidRPr="00E05588">
        <w:rPr>
          <w:rFonts w:ascii="Noto Sans" w:eastAsia="Calibri" w:hAnsi="Noto Sans" w:cs="Noto Sans"/>
          <w:lang w:val="en-US" w:eastAsia="en-GB"/>
        </w:rPr>
        <w:t>We need to look to the future when investing in and making decisions about our homes</w:t>
      </w:r>
      <w:r w:rsidR="00E440D2" w:rsidRPr="00E05588">
        <w:rPr>
          <w:rFonts w:ascii="Noto Sans" w:eastAsia="Calibri" w:hAnsi="Noto Sans" w:cs="Noto Sans"/>
          <w:lang w:val="en-US" w:eastAsia="en-GB"/>
        </w:rPr>
        <w:t xml:space="preserve"> and ensure the quality of our homes improves over time.</w:t>
      </w:r>
    </w:p>
    <w:p w14:paraId="7D4BAB6B" w14:textId="7835CCD4" w:rsidR="00A875A2" w:rsidRPr="00E05588" w:rsidRDefault="007B5776" w:rsidP="00E54F32">
      <w:pPr>
        <w:pStyle w:val="ListParagraph"/>
        <w:numPr>
          <w:ilvl w:val="0"/>
          <w:numId w:val="25"/>
        </w:numPr>
        <w:rPr>
          <w:rFonts w:ascii="Noto Sans" w:eastAsia="Calibri" w:hAnsi="Noto Sans" w:cs="Noto Sans"/>
          <w:lang w:val="en-US" w:eastAsia="en-GB"/>
        </w:rPr>
      </w:pPr>
      <w:r w:rsidRPr="00E05588">
        <w:rPr>
          <w:rFonts w:ascii="Noto Sans" w:eastAsia="Calibri" w:hAnsi="Noto Sans" w:cs="Noto Sans"/>
          <w:lang w:val="en-US" w:eastAsia="en-GB"/>
        </w:rPr>
        <w:t xml:space="preserve">We need to </w:t>
      </w:r>
      <w:r w:rsidR="00A27013" w:rsidRPr="00E05588">
        <w:rPr>
          <w:rFonts w:ascii="Noto Sans" w:eastAsia="Calibri" w:hAnsi="Noto Sans" w:cs="Noto Sans"/>
          <w:lang w:val="en-US" w:eastAsia="en-GB"/>
        </w:rPr>
        <w:t>invest wisely to ensure homes remain ‘desirable’ and reflect the ‘things that matter’ to tenants.</w:t>
      </w:r>
    </w:p>
    <w:p w14:paraId="2EFFBEEA" w14:textId="77777777" w:rsidR="00C65CD6" w:rsidRPr="00E05588" w:rsidRDefault="00C65CD6" w:rsidP="00A875A2">
      <w:pPr>
        <w:pStyle w:val="ListParagraph"/>
        <w:ind w:left="284"/>
        <w:rPr>
          <w:rFonts w:ascii="Noto Sans" w:eastAsia="Calibri" w:hAnsi="Noto Sans" w:cs="Noto Sans"/>
          <w:lang w:val="en-US" w:eastAsia="en-GB"/>
        </w:rPr>
      </w:pPr>
    </w:p>
    <w:p w14:paraId="0BF139B8" w14:textId="77777777" w:rsidR="00C65CD6" w:rsidRPr="00E05588" w:rsidRDefault="00C65CD6" w:rsidP="00A875A2">
      <w:pPr>
        <w:pStyle w:val="ListParagraph"/>
        <w:ind w:left="284"/>
        <w:rPr>
          <w:rFonts w:ascii="Noto Sans" w:eastAsia="Calibri" w:hAnsi="Noto Sans" w:cs="Noto Sans"/>
          <w:lang w:val="en-US" w:eastAsia="en-GB"/>
        </w:rPr>
      </w:pPr>
    </w:p>
    <w:p w14:paraId="5CDBDCC5" w14:textId="141D7977" w:rsidR="00AF0024" w:rsidRPr="00E05588" w:rsidRDefault="00A25A47" w:rsidP="00E54F32">
      <w:pPr>
        <w:pStyle w:val="ListParagraph"/>
        <w:numPr>
          <w:ilvl w:val="0"/>
          <w:numId w:val="31"/>
        </w:numPr>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Working towards a net zero carbon future</w:t>
      </w:r>
    </w:p>
    <w:p w14:paraId="7E764075" w14:textId="77777777" w:rsidR="00A875A2" w:rsidRPr="00E05588" w:rsidRDefault="00A875A2" w:rsidP="00A875A2">
      <w:pPr>
        <w:pStyle w:val="ListParagraph"/>
        <w:ind w:left="284"/>
        <w:rPr>
          <w:rFonts w:ascii="Noto Sans" w:eastAsia="Calibri" w:hAnsi="Noto Sans" w:cs="Noto Sans"/>
          <w:lang w:val="en-US" w:eastAsia="en-GB"/>
        </w:rPr>
      </w:pPr>
    </w:p>
    <w:p w14:paraId="32433EB1" w14:textId="524FCCEE" w:rsidR="003F1F2E" w:rsidRPr="00E05588" w:rsidRDefault="003F1F2E" w:rsidP="003F1F2E">
      <w:pPr>
        <w:pStyle w:val="ListParagraph"/>
        <w:ind w:left="284"/>
        <w:rPr>
          <w:rFonts w:ascii="Noto Sans" w:eastAsia="Calibri" w:hAnsi="Noto Sans" w:cs="Noto Sans"/>
          <w:b/>
          <w:bCs/>
          <w:lang w:val="en-US" w:eastAsia="en-GB"/>
        </w:rPr>
      </w:pPr>
      <w:r w:rsidRPr="00E05588">
        <w:rPr>
          <w:rFonts w:ascii="Noto Sans" w:eastAsia="Calibri" w:hAnsi="Noto Sans" w:cs="Noto Sans"/>
          <w:b/>
          <w:bCs/>
          <w:lang w:val="en-US" w:eastAsia="en-GB"/>
        </w:rPr>
        <w:t>W</w:t>
      </w:r>
      <w:r w:rsidR="0030120E" w:rsidRPr="00E05588">
        <w:rPr>
          <w:rFonts w:ascii="Noto Sans" w:eastAsia="Calibri" w:hAnsi="Noto Sans" w:cs="Noto Sans"/>
          <w:b/>
          <w:bCs/>
          <w:lang w:val="en-US" w:eastAsia="en-GB"/>
        </w:rPr>
        <w:t>e</w:t>
      </w:r>
      <w:r w:rsidRPr="00E05588">
        <w:rPr>
          <w:rFonts w:ascii="Noto Sans" w:eastAsia="Calibri" w:hAnsi="Noto Sans" w:cs="Noto Sans"/>
          <w:b/>
          <w:bCs/>
          <w:lang w:val="en-US" w:eastAsia="en-GB"/>
        </w:rPr>
        <w:t xml:space="preserve"> need to deliver the commitments set out in the Council’s Net Zero Carbon Action Plan.</w:t>
      </w:r>
    </w:p>
    <w:p w14:paraId="6F3DCDD6" w14:textId="77777777" w:rsidR="0030120E" w:rsidRPr="00E05588" w:rsidRDefault="0030120E" w:rsidP="00E54F32">
      <w:pPr>
        <w:pStyle w:val="ListParagraph"/>
        <w:numPr>
          <w:ilvl w:val="0"/>
          <w:numId w:val="26"/>
        </w:numPr>
        <w:rPr>
          <w:rFonts w:ascii="Noto Sans" w:eastAsia="Calibri" w:hAnsi="Noto Sans" w:cs="Noto Sans"/>
          <w:lang w:val="en-US" w:eastAsia="en-GB"/>
        </w:rPr>
      </w:pPr>
      <w:r w:rsidRPr="00E05588">
        <w:rPr>
          <w:rFonts w:ascii="Noto Sans" w:eastAsia="Calibri" w:hAnsi="Noto Sans" w:cs="Noto Sans"/>
          <w:lang w:val="en-US" w:eastAsia="en-GB"/>
        </w:rPr>
        <w:lastRenderedPageBreak/>
        <w:t>We need to recognise that the</w:t>
      </w:r>
      <w:r w:rsidR="003F1F2E" w:rsidRPr="00E05588">
        <w:rPr>
          <w:rFonts w:ascii="Noto Sans" w:eastAsia="Calibri" w:hAnsi="Noto Sans" w:cs="Noto Sans"/>
          <w:lang w:val="en-US" w:eastAsia="en-GB"/>
        </w:rPr>
        <w:t xml:space="preserve"> journey towards decarbonising the Council’s stock represents a significant challenge.</w:t>
      </w:r>
    </w:p>
    <w:p w14:paraId="26DAE3AA" w14:textId="77777777" w:rsidR="00251DDE" w:rsidRPr="00E05588" w:rsidRDefault="00251DDE" w:rsidP="00E54F32">
      <w:pPr>
        <w:pStyle w:val="ListParagraph"/>
        <w:numPr>
          <w:ilvl w:val="0"/>
          <w:numId w:val="26"/>
        </w:numPr>
        <w:rPr>
          <w:rFonts w:ascii="Noto Sans" w:eastAsia="Calibri" w:hAnsi="Noto Sans" w:cs="Noto Sans"/>
          <w:lang w:val="en-US" w:eastAsia="en-GB"/>
        </w:rPr>
      </w:pPr>
      <w:r w:rsidRPr="00E05588">
        <w:rPr>
          <w:rFonts w:ascii="Noto Sans" w:eastAsia="Calibri" w:hAnsi="Noto Sans" w:cs="Noto Sans"/>
          <w:lang w:val="en-US" w:eastAsia="en-GB"/>
        </w:rPr>
        <w:t>We need to ensure all our</w:t>
      </w:r>
      <w:r w:rsidR="003F1F2E" w:rsidRPr="00E05588">
        <w:rPr>
          <w:rFonts w:ascii="Noto Sans" w:eastAsia="Calibri" w:hAnsi="Noto Sans" w:cs="Noto Sans"/>
          <w:lang w:val="en-US" w:eastAsia="en-GB"/>
        </w:rPr>
        <w:t xml:space="preserve"> homes meet Energy Performance Band (EPC) C by 2030</w:t>
      </w:r>
      <w:r w:rsidRPr="00E05588">
        <w:rPr>
          <w:rFonts w:ascii="Noto Sans" w:eastAsia="Calibri" w:hAnsi="Noto Sans" w:cs="Noto Sans"/>
          <w:lang w:val="en-US" w:eastAsia="en-GB"/>
        </w:rPr>
        <w:t>.</w:t>
      </w:r>
    </w:p>
    <w:p w14:paraId="22028156" w14:textId="77777777" w:rsidR="00251DDE" w:rsidRPr="00E05588" w:rsidRDefault="00251DDE" w:rsidP="00E54F32">
      <w:pPr>
        <w:pStyle w:val="ListParagraph"/>
        <w:numPr>
          <w:ilvl w:val="0"/>
          <w:numId w:val="26"/>
        </w:numPr>
        <w:rPr>
          <w:rFonts w:ascii="Noto Sans" w:eastAsia="Calibri" w:hAnsi="Noto Sans" w:cs="Noto Sans"/>
          <w:lang w:val="en-US" w:eastAsia="en-GB"/>
        </w:rPr>
      </w:pPr>
      <w:r w:rsidRPr="00E05588">
        <w:rPr>
          <w:rFonts w:ascii="Noto Sans" w:eastAsia="Calibri" w:hAnsi="Noto Sans" w:cs="Noto Sans"/>
          <w:lang w:val="en-US" w:eastAsia="en-GB"/>
        </w:rPr>
        <w:t xml:space="preserve">We need to plan for </w:t>
      </w:r>
      <w:r w:rsidR="003F1F2E" w:rsidRPr="00E05588">
        <w:rPr>
          <w:rFonts w:ascii="Noto Sans" w:eastAsia="Calibri" w:hAnsi="Noto Sans" w:cs="Noto Sans"/>
          <w:lang w:val="en-US" w:eastAsia="en-GB"/>
        </w:rPr>
        <w:t>meet</w:t>
      </w:r>
      <w:r w:rsidRPr="00E05588">
        <w:rPr>
          <w:rFonts w:ascii="Noto Sans" w:eastAsia="Calibri" w:hAnsi="Noto Sans" w:cs="Noto Sans"/>
          <w:lang w:val="en-US" w:eastAsia="en-GB"/>
        </w:rPr>
        <w:t>ing</w:t>
      </w:r>
      <w:r w:rsidR="003F1F2E" w:rsidRPr="00E05588">
        <w:rPr>
          <w:rFonts w:ascii="Noto Sans" w:eastAsia="Calibri" w:hAnsi="Noto Sans" w:cs="Noto Sans"/>
          <w:lang w:val="en-US" w:eastAsia="en-GB"/>
        </w:rPr>
        <w:t xml:space="preserve"> the Council’s ambition for Oxford to be ‘net zero carbon’ city by 2040.</w:t>
      </w:r>
    </w:p>
    <w:p w14:paraId="3A2D3506" w14:textId="77777777" w:rsidR="00DC238F" w:rsidRPr="00E05588" w:rsidRDefault="003F1F2E" w:rsidP="00E54F32">
      <w:pPr>
        <w:pStyle w:val="ListParagraph"/>
        <w:numPr>
          <w:ilvl w:val="0"/>
          <w:numId w:val="26"/>
        </w:numPr>
        <w:rPr>
          <w:rFonts w:ascii="Noto Sans" w:eastAsia="Calibri" w:hAnsi="Noto Sans" w:cs="Noto Sans"/>
          <w:lang w:val="en-US" w:eastAsia="en-GB"/>
        </w:rPr>
      </w:pPr>
      <w:r w:rsidRPr="00E05588">
        <w:rPr>
          <w:rFonts w:ascii="Noto Sans" w:eastAsia="Calibri" w:hAnsi="Noto Sans" w:cs="Noto Sans"/>
          <w:lang w:val="en-US" w:eastAsia="en-GB"/>
        </w:rPr>
        <w:t>We need to move quickly to meet these targets and ambitions to help prevent the stark effects of climate change from getting much worse, both locally and globally.</w:t>
      </w:r>
    </w:p>
    <w:p w14:paraId="54A1A3D9" w14:textId="6F962A70" w:rsidR="00A875A2" w:rsidRPr="00E05588" w:rsidRDefault="00DC238F" w:rsidP="00E54F32">
      <w:pPr>
        <w:pStyle w:val="ListParagraph"/>
        <w:numPr>
          <w:ilvl w:val="0"/>
          <w:numId w:val="26"/>
        </w:numPr>
        <w:rPr>
          <w:rFonts w:ascii="Noto Sans" w:eastAsia="Calibri" w:hAnsi="Noto Sans" w:cs="Noto Sans"/>
          <w:lang w:val="en-US" w:eastAsia="en-GB"/>
        </w:rPr>
      </w:pPr>
      <w:r w:rsidRPr="00E05588">
        <w:rPr>
          <w:rFonts w:ascii="Noto Sans" w:eastAsia="Calibri" w:hAnsi="Noto Sans" w:cs="Noto Sans"/>
          <w:lang w:val="en-US" w:eastAsia="en-GB"/>
        </w:rPr>
        <w:t>We</w:t>
      </w:r>
      <w:r w:rsidR="003F1F2E" w:rsidRPr="00E05588">
        <w:rPr>
          <w:rFonts w:ascii="Noto Sans" w:eastAsia="Calibri" w:hAnsi="Noto Sans" w:cs="Noto Sans"/>
          <w:lang w:val="en-US" w:eastAsia="en-GB"/>
        </w:rPr>
        <w:t xml:space="preserve"> need to think carefully about how we invest in retrofit measures, so resources are spent wisely, ensuring a ‘no regrets’ approach to investment.</w:t>
      </w:r>
    </w:p>
    <w:p w14:paraId="1247E879" w14:textId="77777777" w:rsidR="00A875A2" w:rsidRPr="00E05588" w:rsidRDefault="00A875A2" w:rsidP="00A875A2">
      <w:pPr>
        <w:pStyle w:val="ListParagraph"/>
        <w:ind w:left="284"/>
        <w:rPr>
          <w:rFonts w:ascii="Noto Sans" w:eastAsia="Calibri" w:hAnsi="Noto Sans" w:cs="Noto Sans"/>
          <w:lang w:val="en-US" w:eastAsia="en-GB"/>
        </w:rPr>
      </w:pPr>
    </w:p>
    <w:p w14:paraId="00A4578C" w14:textId="75783D1C" w:rsidR="00AF0024" w:rsidRPr="00E05588" w:rsidRDefault="00BC0594" w:rsidP="00E54F32">
      <w:pPr>
        <w:pStyle w:val="ListParagraph"/>
        <w:numPr>
          <w:ilvl w:val="0"/>
          <w:numId w:val="31"/>
        </w:numPr>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Supporting thriving places and communities</w:t>
      </w:r>
    </w:p>
    <w:p w14:paraId="1549935B" w14:textId="77777777" w:rsidR="00A875A2" w:rsidRPr="00E05588" w:rsidRDefault="00A875A2" w:rsidP="00A875A2">
      <w:pPr>
        <w:pStyle w:val="ListParagraph"/>
        <w:ind w:left="284"/>
        <w:rPr>
          <w:rFonts w:ascii="Noto Sans" w:eastAsia="Calibri" w:hAnsi="Noto Sans" w:cs="Noto Sans"/>
          <w:lang w:val="en-US" w:eastAsia="en-GB"/>
        </w:rPr>
      </w:pPr>
    </w:p>
    <w:p w14:paraId="074CAADC" w14:textId="71ABEE6B" w:rsidR="00F84806" w:rsidRPr="00E05588" w:rsidRDefault="00F84806" w:rsidP="00F84806">
      <w:pPr>
        <w:pStyle w:val="ListParagraph"/>
        <w:ind w:left="284"/>
        <w:rPr>
          <w:rFonts w:ascii="Noto Sans" w:eastAsia="Calibri" w:hAnsi="Noto Sans" w:cs="Noto Sans"/>
          <w:b/>
          <w:bCs/>
          <w:lang w:val="en-US" w:eastAsia="en-GB"/>
        </w:rPr>
      </w:pPr>
      <w:r w:rsidRPr="00E05588">
        <w:rPr>
          <w:rFonts w:ascii="Noto Sans" w:eastAsia="Calibri" w:hAnsi="Noto Sans" w:cs="Noto Sans"/>
          <w:b/>
          <w:bCs/>
          <w:lang w:val="en-US" w:eastAsia="en-GB"/>
        </w:rPr>
        <w:t xml:space="preserve">We need to work with residents and partners to create thriving places where people want to live, work and </w:t>
      </w:r>
      <w:r w:rsidR="00643E70" w:rsidRPr="00E05588">
        <w:rPr>
          <w:rFonts w:ascii="Noto Sans" w:eastAsia="Calibri" w:hAnsi="Noto Sans" w:cs="Noto Sans"/>
          <w:b/>
          <w:bCs/>
          <w:lang w:val="en-US" w:eastAsia="en-GB"/>
        </w:rPr>
        <w:t>play.</w:t>
      </w:r>
      <w:r w:rsidRPr="00E05588">
        <w:rPr>
          <w:rFonts w:ascii="Noto Sans" w:eastAsia="Calibri" w:hAnsi="Noto Sans" w:cs="Noto Sans"/>
          <w:b/>
          <w:bCs/>
          <w:lang w:val="en-US" w:eastAsia="en-GB"/>
        </w:rPr>
        <w:t xml:space="preserve"> </w:t>
      </w:r>
    </w:p>
    <w:p w14:paraId="465F6C9C" w14:textId="77777777" w:rsidR="00F84806" w:rsidRPr="00E05588" w:rsidRDefault="00F84806" w:rsidP="00E54F32">
      <w:pPr>
        <w:pStyle w:val="ListParagraph"/>
        <w:numPr>
          <w:ilvl w:val="0"/>
          <w:numId w:val="27"/>
        </w:numPr>
        <w:rPr>
          <w:rFonts w:ascii="Noto Sans" w:eastAsia="Calibri" w:hAnsi="Noto Sans" w:cs="Noto Sans"/>
          <w:lang w:val="en-US" w:eastAsia="en-GB"/>
        </w:rPr>
      </w:pPr>
      <w:r w:rsidRPr="00E05588">
        <w:rPr>
          <w:rFonts w:ascii="Noto Sans" w:eastAsia="Calibri" w:hAnsi="Noto Sans" w:cs="Noto Sans"/>
          <w:lang w:val="en-US" w:eastAsia="en-GB"/>
        </w:rPr>
        <w:t>We need to recognise that health and other inequalities in Oxford are focussed on our estates, and within some property schemes.</w:t>
      </w:r>
    </w:p>
    <w:p w14:paraId="63993426" w14:textId="77777777" w:rsidR="00F84806" w:rsidRPr="00E05588" w:rsidRDefault="00F84806" w:rsidP="00E54F32">
      <w:pPr>
        <w:pStyle w:val="ListParagraph"/>
        <w:numPr>
          <w:ilvl w:val="0"/>
          <w:numId w:val="27"/>
        </w:numPr>
        <w:rPr>
          <w:rFonts w:ascii="Noto Sans" w:eastAsia="Calibri" w:hAnsi="Noto Sans" w:cs="Noto Sans"/>
          <w:lang w:val="en-US" w:eastAsia="en-GB"/>
        </w:rPr>
      </w:pPr>
      <w:r w:rsidRPr="00E05588">
        <w:rPr>
          <w:rFonts w:ascii="Noto Sans" w:eastAsia="Calibri" w:hAnsi="Noto Sans" w:cs="Noto Sans"/>
          <w:lang w:val="en-US" w:eastAsia="en-GB"/>
        </w:rPr>
        <w:t>We need to nurture strong, inclusive communities by helping drive stronger shared collaboration between Council services and other stakeholders to deliver a range of asset focussed initiatives.</w:t>
      </w:r>
    </w:p>
    <w:p w14:paraId="74360E13" w14:textId="2C064569" w:rsidR="005B4EB2" w:rsidRPr="00E05588" w:rsidRDefault="005B4EB2" w:rsidP="00E54F32">
      <w:pPr>
        <w:pStyle w:val="ListParagraph"/>
        <w:numPr>
          <w:ilvl w:val="0"/>
          <w:numId w:val="27"/>
        </w:numPr>
        <w:rPr>
          <w:rFonts w:ascii="Noto Sans" w:eastAsia="Calibri" w:hAnsi="Noto Sans" w:cs="Noto Sans"/>
          <w:lang w:val="en-US" w:eastAsia="en-GB"/>
        </w:rPr>
      </w:pPr>
      <w:r w:rsidRPr="00E05588">
        <w:rPr>
          <w:rFonts w:ascii="Noto Sans" w:eastAsia="Calibri" w:hAnsi="Noto Sans" w:cs="Noto Sans"/>
          <w:lang w:val="en-US" w:eastAsia="en-GB"/>
        </w:rPr>
        <w:t>We need to provide well-managed and well-maintained estates, with good quality green space, external and internal communal areas.</w:t>
      </w:r>
      <w:r w:rsidR="00B51CF9">
        <w:rPr>
          <w:rFonts w:ascii="Noto Sans" w:eastAsia="Calibri" w:hAnsi="Noto Sans" w:cs="Noto Sans"/>
          <w:lang w:val="en-US" w:eastAsia="en-GB"/>
        </w:rPr>
        <w:t xml:space="preserve"> </w:t>
      </w:r>
    </w:p>
    <w:p w14:paraId="140C6810" w14:textId="759606A2" w:rsidR="00A875A2" w:rsidRPr="00E05588" w:rsidRDefault="00F84806" w:rsidP="00E54F32">
      <w:pPr>
        <w:pStyle w:val="ListParagraph"/>
        <w:numPr>
          <w:ilvl w:val="0"/>
          <w:numId w:val="27"/>
        </w:numPr>
        <w:rPr>
          <w:rFonts w:ascii="Noto Sans" w:eastAsia="Calibri" w:hAnsi="Noto Sans" w:cs="Noto Sans"/>
          <w:lang w:val="en-US" w:eastAsia="en-GB"/>
        </w:rPr>
      </w:pPr>
      <w:r w:rsidRPr="00E05588">
        <w:rPr>
          <w:rFonts w:ascii="Noto Sans" w:eastAsia="Calibri" w:hAnsi="Noto Sans" w:cs="Noto Sans"/>
          <w:lang w:val="en-US" w:eastAsia="en-GB"/>
        </w:rPr>
        <w:t>We need to see our areas thrive through improved health, wellbeing, skills and employment opportunities and equal access for everyone.</w:t>
      </w:r>
    </w:p>
    <w:p w14:paraId="60D0FA22" w14:textId="77777777" w:rsidR="00A875A2" w:rsidRPr="00E05588" w:rsidRDefault="00A875A2" w:rsidP="00A875A2">
      <w:pPr>
        <w:pStyle w:val="ListParagraph"/>
        <w:ind w:left="284"/>
        <w:rPr>
          <w:rFonts w:ascii="Noto Sans" w:eastAsia="Calibri" w:hAnsi="Noto Sans" w:cs="Noto Sans"/>
          <w:lang w:val="en-US" w:eastAsia="en-GB"/>
        </w:rPr>
      </w:pPr>
    </w:p>
    <w:p w14:paraId="2BAD29C7" w14:textId="1B6819F3" w:rsidR="00AF0024" w:rsidRPr="00E05588" w:rsidRDefault="004E790F" w:rsidP="00E54F32">
      <w:pPr>
        <w:pStyle w:val="ListParagraph"/>
        <w:numPr>
          <w:ilvl w:val="0"/>
          <w:numId w:val="31"/>
        </w:numPr>
        <w:rPr>
          <w:rFonts w:ascii="Noto Sans" w:eastAsia="Calibri" w:hAnsi="Noto Sans" w:cs="Noto Sans"/>
          <w:b/>
          <w:bCs/>
          <w:color w:val="BD8F00" w:themeColor="accent4"/>
          <w:lang w:val="en-US" w:eastAsia="en-GB"/>
        </w:rPr>
      </w:pPr>
      <w:r w:rsidRPr="00E05588">
        <w:rPr>
          <w:rFonts w:ascii="Noto Sans" w:eastAsia="Calibri" w:hAnsi="Noto Sans" w:cs="Noto Sans"/>
          <w:b/>
          <w:bCs/>
          <w:color w:val="BD8F00" w:themeColor="accent4"/>
          <w:lang w:val="en-US" w:eastAsia="en-GB"/>
        </w:rPr>
        <w:t>Delivering an efficient and well-run service</w:t>
      </w:r>
    </w:p>
    <w:p w14:paraId="6E7BAE57" w14:textId="77777777" w:rsidR="00A875A2" w:rsidRPr="00E05588" w:rsidRDefault="00A875A2" w:rsidP="00A875A2">
      <w:pPr>
        <w:pStyle w:val="ListParagraph"/>
        <w:ind w:left="284"/>
        <w:rPr>
          <w:rFonts w:ascii="Noto Sans" w:eastAsia="Calibri" w:hAnsi="Noto Sans" w:cs="Noto Sans"/>
          <w:lang w:val="en-US" w:eastAsia="en-GB"/>
        </w:rPr>
      </w:pPr>
    </w:p>
    <w:p w14:paraId="0D007F3E" w14:textId="09BBB916" w:rsidR="005D14DD" w:rsidRPr="00E05588" w:rsidRDefault="005D14DD" w:rsidP="005D14DD">
      <w:pPr>
        <w:pStyle w:val="ListParagraph"/>
        <w:ind w:left="284"/>
        <w:rPr>
          <w:rFonts w:ascii="Noto Sans" w:eastAsia="Calibri" w:hAnsi="Noto Sans" w:cs="Noto Sans"/>
          <w:b/>
          <w:bCs/>
          <w:lang w:val="en-US" w:eastAsia="en-GB"/>
        </w:rPr>
      </w:pPr>
      <w:r w:rsidRPr="00E05588">
        <w:rPr>
          <w:rFonts w:ascii="Noto Sans" w:eastAsia="Calibri" w:hAnsi="Noto Sans" w:cs="Noto Sans"/>
          <w:b/>
          <w:bCs/>
          <w:lang w:val="en-US" w:eastAsia="en-GB"/>
        </w:rPr>
        <w:t xml:space="preserve">We need to make best use of our </w:t>
      </w:r>
      <w:r w:rsidR="00643E70" w:rsidRPr="00E05588">
        <w:rPr>
          <w:rFonts w:ascii="Noto Sans" w:eastAsia="Calibri" w:hAnsi="Noto Sans" w:cs="Noto Sans"/>
          <w:b/>
          <w:bCs/>
          <w:lang w:val="en-US" w:eastAsia="en-GB"/>
        </w:rPr>
        <w:t>resources.</w:t>
      </w:r>
      <w:r w:rsidRPr="00E05588">
        <w:rPr>
          <w:rFonts w:ascii="Noto Sans" w:eastAsia="Calibri" w:hAnsi="Noto Sans" w:cs="Noto Sans"/>
          <w:b/>
          <w:bCs/>
          <w:lang w:val="en-US" w:eastAsia="en-GB"/>
        </w:rPr>
        <w:t xml:space="preserve"> </w:t>
      </w:r>
    </w:p>
    <w:p w14:paraId="671E2EC9" w14:textId="3AEDEF5B" w:rsidR="005D14DD" w:rsidRPr="00E05588" w:rsidRDefault="005D14DD" w:rsidP="00E54F32">
      <w:pPr>
        <w:pStyle w:val="ListParagraph"/>
        <w:numPr>
          <w:ilvl w:val="0"/>
          <w:numId w:val="28"/>
        </w:numPr>
        <w:rPr>
          <w:rFonts w:ascii="Noto Sans" w:eastAsia="Calibri" w:hAnsi="Noto Sans" w:cs="Noto Sans"/>
          <w:lang w:val="en-US" w:eastAsia="en-GB"/>
        </w:rPr>
      </w:pPr>
      <w:r w:rsidRPr="00E05588">
        <w:rPr>
          <w:rFonts w:ascii="Noto Sans" w:eastAsia="Calibri" w:hAnsi="Noto Sans" w:cs="Noto Sans"/>
          <w:lang w:val="en-US" w:eastAsia="en-GB"/>
        </w:rPr>
        <w:t>We need to develop a high-performing team focussed on driving continuous improvement, supported by efficient and effective systems and performance management.</w:t>
      </w:r>
    </w:p>
    <w:p w14:paraId="3C78C880" w14:textId="4214A0A1" w:rsidR="00176043" w:rsidRPr="00E05588" w:rsidRDefault="008D0243" w:rsidP="00E54F32">
      <w:pPr>
        <w:pStyle w:val="ListParagraph"/>
        <w:numPr>
          <w:ilvl w:val="0"/>
          <w:numId w:val="28"/>
        </w:numPr>
        <w:rPr>
          <w:rFonts w:ascii="Noto Sans" w:eastAsia="Calibri" w:hAnsi="Noto Sans" w:cs="Noto Sans"/>
          <w:lang w:val="en-US" w:eastAsia="en-GB"/>
        </w:rPr>
      </w:pPr>
      <w:r w:rsidRPr="00E05588">
        <w:rPr>
          <w:rFonts w:ascii="Noto Sans" w:eastAsia="Calibri" w:hAnsi="Noto Sans" w:cs="Noto Sans"/>
          <w:lang w:val="en-US" w:eastAsia="en-GB"/>
        </w:rPr>
        <w:lastRenderedPageBreak/>
        <w:t>We need to</w:t>
      </w:r>
      <w:r w:rsidR="00176043" w:rsidRPr="00E05588">
        <w:rPr>
          <w:rFonts w:ascii="Noto Sans" w:eastAsia="Calibri" w:hAnsi="Noto Sans" w:cs="Noto Sans"/>
          <w:lang w:val="en-US" w:eastAsia="en-GB"/>
        </w:rPr>
        <w:t xml:space="preserve"> employ the principles of good procurement and contact management at all stages to deliver better quality services at a lower cost.</w:t>
      </w:r>
    </w:p>
    <w:p w14:paraId="13D2FFE5" w14:textId="0D261D32" w:rsidR="00242F9D" w:rsidRDefault="008D0243" w:rsidP="00E54F32">
      <w:pPr>
        <w:pStyle w:val="ListParagraph"/>
        <w:numPr>
          <w:ilvl w:val="0"/>
          <w:numId w:val="28"/>
        </w:numPr>
        <w:rPr>
          <w:rFonts w:ascii="Noto Sans" w:eastAsia="Calibri" w:hAnsi="Noto Sans" w:cs="Noto Sans"/>
          <w:lang w:val="en-US" w:eastAsia="en-GB"/>
        </w:rPr>
      </w:pPr>
      <w:r w:rsidRPr="00E05588">
        <w:rPr>
          <w:rFonts w:ascii="Noto Sans" w:eastAsia="Calibri" w:hAnsi="Noto Sans" w:cs="Noto Sans"/>
          <w:lang w:val="en-US" w:eastAsia="en-GB"/>
        </w:rPr>
        <w:t>We need to recognise that we cannot deliver all the services that local people need alone, so we need to work effectively in partnership across the Council and with our contractor partners.</w:t>
      </w:r>
    </w:p>
    <w:p w14:paraId="2BA88577" w14:textId="77777777" w:rsidR="008C37C9" w:rsidRDefault="008C37C9" w:rsidP="008C37C9">
      <w:pPr>
        <w:rPr>
          <w:rFonts w:ascii="Noto Sans" w:eastAsia="Calibri" w:hAnsi="Noto Sans" w:cs="Noto Sans"/>
          <w:lang w:val="en-US" w:eastAsia="en-GB"/>
        </w:rPr>
      </w:pPr>
    </w:p>
    <w:p w14:paraId="61D16333" w14:textId="5BD06447" w:rsidR="008C37C9" w:rsidRDefault="0034522A" w:rsidP="008C37C9">
      <w:pPr>
        <w:rPr>
          <w:rFonts w:ascii="Noto Sans" w:eastAsia="Calibri" w:hAnsi="Noto Sans" w:cs="Noto Sans"/>
          <w:b/>
          <w:bCs/>
          <w:color w:val="0070C0" w:themeColor="accent3"/>
          <w:sz w:val="28"/>
          <w:szCs w:val="28"/>
          <w:lang w:val="en-US" w:eastAsia="en-GB"/>
        </w:rPr>
      </w:pPr>
      <w:r w:rsidRPr="0034522A">
        <w:rPr>
          <w:rFonts w:ascii="Noto Sans" w:eastAsia="Calibri" w:hAnsi="Noto Sans" w:cs="Noto Sans"/>
          <w:b/>
          <w:bCs/>
          <w:color w:val="0070C0" w:themeColor="accent3"/>
          <w:sz w:val="28"/>
          <w:szCs w:val="28"/>
          <w:lang w:val="en-US" w:eastAsia="en-GB"/>
        </w:rPr>
        <w:t>Delivering our Asset Management Plan</w:t>
      </w:r>
    </w:p>
    <w:p w14:paraId="4B03CA01" w14:textId="77777777" w:rsidR="0034522A" w:rsidRPr="0034522A" w:rsidRDefault="0034522A" w:rsidP="008C37C9">
      <w:pPr>
        <w:rPr>
          <w:rFonts w:ascii="Noto Sans" w:eastAsia="Calibri" w:hAnsi="Noto Sans" w:cs="Noto Sans"/>
          <w:b/>
          <w:bCs/>
          <w:color w:val="0070C0" w:themeColor="accent3"/>
          <w:lang w:val="en-US" w:eastAsia="en-GB"/>
        </w:rPr>
      </w:pPr>
    </w:p>
    <w:p w14:paraId="7C472489" w14:textId="716ACBBD" w:rsidR="00A14FA2" w:rsidRPr="00BC7BE0" w:rsidRDefault="00A14FA2" w:rsidP="00A14FA2">
      <w:pPr>
        <w:spacing w:after="120"/>
        <w:rPr>
          <w:rFonts w:ascii="Noto Sans" w:eastAsia="Calibri" w:hAnsi="Noto Sans" w:cs="Noto Sans"/>
          <w:lang w:val="en-US" w:eastAsia="en-GB"/>
        </w:rPr>
      </w:pPr>
      <w:r w:rsidRPr="00BC7BE0">
        <w:rPr>
          <w:rFonts w:ascii="Noto Sans" w:eastAsia="Calibri" w:hAnsi="Noto Sans" w:cs="Noto Sans"/>
          <w:lang w:val="en-US" w:eastAsia="en-GB"/>
        </w:rPr>
        <w:t>Strong Governance is central to a successful well-led property and asset function</w:t>
      </w:r>
      <w:r w:rsidR="005D76F6" w:rsidRPr="00BC7BE0">
        <w:rPr>
          <w:rFonts w:ascii="Noto Sans" w:eastAsia="Calibri" w:hAnsi="Noto Sans" w:cs="Noto Sans"/>
          <w:lang w:val="en-US" w:eastAsia="en-GB"/>
        </w:rPr>
        <w:t xml:space="preserve"> and needs to underpin the delivery of our Asset Management Plan</w:t>
      </w:r>
      <w:r w:rsidRPr="00BC7BE0">
        <w:rPr>
          <w:rFonts w:ascii="Noto Sans" w:eastAsia="Calibri" w:hAnsi="Noto Sans" w:cs="Noto Sans"/>
          <w:lang w:val="en-US" w:eastAsia="en-GB"/>
        </w:rPr>
        <w:t xml:space="preserve">. </w:t>
      </w:r>
      <w:r w:rsidR="0088446C" w:rsidRPr="00BC7BE0">
        <w:rPr>
          <w:rFonts w:ascii="Noto Sans" w:eastAsia="Calibri" w:hAnsi="Noto Sans" w:cs="Noto Sans"/>
          <w:lang w:val="en-US" w:eastAsia="en-GB"/>
        </w:rPr>
        <w:t>We need to build on our</w:t>
      </w:r>
      <w:r w:rsidRPr="00BC7BE0">
        <w:rPr>
          <w:rFonts w:ascii="Noto Sans" w:eastAsia="Calibri" w:hAnsi="Noto Sans" w:cs="Noto Sans"/>
          <w:lang w:val="en-US" w:eastAsia="en-GB"/>
        </w:rPr>
        <w:t xml:space="preserve"> operational forums that discuss asset management to establish a more strategic platform where all asset activity and asset decisions are made.  It is essential that </w:t>
      </w:r>
      <w:r w:rsidR="0088446C" w:rsidRPr="00BC7BE0">
        <w:rPr>
          <w:rFonts w:ascii="Noto Sans" w:eastAsia="Calibri" w:hAnsi="Noto Sans" w:cs="Noto Sans"/>
          <w:lang w:val="en-US" w:eastAsia="en-GB"/>
        </w:rPr>
        <w:t xml:space="preserve">our </w:t>
      </w:r>
      <w:r w:rsidRPr="00BC7BE0">
        <w:rPr>
          <w:rFonts w:ascii="Noto Sans" w:eastAsia="Calibri" w:hAnsi="Noto Sans" w:cs="Noto Sans"/>
          <w:lang w:val="en-US" w:eastAsia="en-GB"/>
        </w:rPr>
        <w:t xml:space="preserve">decision making is enabled within a practical, regularly scheduled meeting structure. Better governance and data </w:t>
      </w:r>
      <w:r w:rsidR="0088446C" w:rsidRPr="00BC7BE0">
        <w:rPr>
          <w:rFonts w:ascii="Noto Sans" w:eastAsia="Calibri" w:hAnsi="Noto Sans" w:cs="Noto Sans"/>
          <w:lang w:val="en-US" w:eastAsia="en-GB"/>
        </w:rPr>
        <w:t xml:space="preserve">will </w:t>
      </w:r>
      <w:r w:rsidRPr="00BC7BE0">
        <w:rPr>
          <w:rFonts w:ascii="Noto Sans" w:eastAsia="Calibri" w:hAnsi="Noto Sans" w:cs="Noto Sans"/>
          <w:lang w:val="en-US" w:eastAsia="en-GB"/>
        </w:rPr>
        <w:t xml:space="preserve">lead to better decisions being made for asset management. For </w:t>
      </w:r>
      <w:r w:rsidR="0088446C" w:rsidRPr="00BC7BE0">
        <w:rPr>
          <w:rFonts w:ascii="Noto Sans" w:eastAsia="Calibri" w:hAnsi="Noto Sans" w:cs="Noto Sans"/>
          <w:lang w:val="en-US" w:eastAsia="en-GB"/>
        </w:rPr>
        <w:t>example,</w:t>
      </w:r>
      <w:r w:rsidRPr="00BC7BE0">
        <w:rPr>
          <w:rFonts w:ascii="Noto Sans" w:eastAsia="Calibri" w:hAnsi="Noto Sans" w:cs="Noto Sans"/>
          <w:lang w:val="en-US" w:eastAsia="en-GB"/>
        </w:rPr>
        <w:t xml:space="preserve"> better long</w:t>
      </w:r>
      <w:r w:rsidR="007420A7" w:rsidRPr="00BC7BE0">
        <w:rPr>
          <w:rFonts w:ascii="Noto Sans" w:eastAsia="Calibri" w:hAnsi="Noto Sans" w:cs="Noto Sans"/>
          <w:lang w:val="en-US" w:eastAsia="en-GB"/>
        </w:rPr>
        <w:t>-</w:t>
      </w:r>
      <w:r w:rsidRPr="00BC7BE0">
        <w:rPr>
          <w:rFonts w:ascii="Noto Sans" w:eastAsia="Calibri" w:hAnsi="Noto Sans" w:cs="Noto Sans"/>
          <w:lang w:val="en-US" w:eastAsia="en-GB"/>
        </w:rPr>
        <w:t>term planning for our assets can lead to repair costs being mitigated whil</w:t>
      </w:r>
      <w:r w:rsidR="007420A7" w:rsidRPr="00BC7BE0">
        <w:rPr>
          <w:rFonts w:ascii="Noto Sans" w:eastAsia="Calibri" w:hAnsi="Noto Sans" w:cs="Noto Sans"/>
          <w:lang w:val="en-US" w:eastAsia="en-GB"/>
        </w:rPr>
        <w:t>e</w:t>
      </w:r>
      <w:r w:rsidRPr="00BC7BE0">
        <w:rPr>
          <w:rFonts w:ascii="Noto Sans" w:eastAsia="Calibri" w:hAnsi="Noto Sans" w:cs="Noto Sans"/>
          <w:lang w:val="en-US" w:eastAsia="en-GB"/>
        </w:rPr>
        <w:t xml:space="preserve"> also avoiding tenants being negatively impacted due to </w:t>
      </w:r>
      <w:r w:rsidR="007420A7" w:rsidRPr="00BC7BE0">
        <w:rPr>
          <w:rFonts w:ascii="Noto Sans" w:eastAsia="Calibri" w:hAnsi="Noto Sans" w:cs="Noto Sans"/>
          <w:lang w:val="en-US" w:eastAsia="en-GB"/>
        </w:rPr>
        <w:t>homes</w:t>
      </w:r>
      <w:r w:rsidRPr="00BC7BE0">
        <w:rPr>
          <w:rFonts w:ascii="Noto Sans" w:eastAsia="Calibri" w:hAnsi="Noto Sans" w:cs="Noto Sans"/>
          <w:lang w:val="en-US" w:eastAsia="en-GB"/>
        </w:rPr>
        <w:t xml:space="preserve"> being in a state of disrepair. </w:t>
      </w:r>
    </w:p>
    <w:p w14:paraId="690FC1AE" w14:textId="2CB267D9" w:rsidR="004653C8" w:rsidRDefault="007420A7" w:rsidP="00F33F99">
      <w:pPr>
        <w:spacing w:after="120"/>
        <w:rPr>
          <w:rFonts w:ascii="Noto Sans" w:eastAsia="Calibri" w:hAnsi="Noto Sans" w:cs="Noto Sans"/>
          <w:lang w:val="en-US" w:eastAsia="en-GB"/>
        </w:rPr>
      </w:pPr>
      <w:r w:rsidRPr="00BC7BE0">
        <w:rPr>
          <w:rFonts w:ascii="Noto Sans" w:eastAsia="Calibri" w:hAnsi="Noto Sans" w:cs="Noto Sans"/>
          <w:lang w:val="en-US" w:eastAsia="en-GB"/>
        </w:rPr>
        <w:t>We will therefore strengthen our governance arrangements by establishing</w:t>
      </w:r>
      <w:r w:rsidR="005F20E9" w:rsidRPr="00BC7BE0">
        <w:rPr>
          <w:rFonts w:ascii="Noto Sans" w:eastAsia="Calibri" w:hAnsi="Noto Sans" w:cs="Noto Sans"/>
          <w:lang w:val="en-US" w:eastAsia="en-GB"/>
        </w:rPr>
        <w:t xml:space="preserve"> a</w:t>
      </w:r>
      <w:r w:rsidR="000E4D9F" w:rsidRPr="00BC7BE0">
        <w:rPr>
          <w:rFonts w:ascii="Noto Sans" w:eastAsia="Calibri" w:hAnsi="Noto Sans" w:cs="Noto Sans"/>
          <w:lang w:val="en-US" w:eastAsia="en-GB"/>
        </w:rPr>
        <w:t>n HRA Asset Management Plan Delivery Group</w:t>
      </w:r>
      <w:r w:rsidR="00490D0C" w:rsidRPr="00BC7BE0">
        <w:rPr>
          <w:rFonts w:ascii="Noto Sans" w:eastAsia="Calibri" w:hAnsi="Noto Sans" w:cs="Noto Sans"/>
          <w:lang w:val="en-US" w:eastAsia="en-GB"/>
        </w:rPr>
        <w:t xml:space="preserve">. </w:t>
      </w:r>
      <w:r w:rsidR="00A14FA2" w:rsidRPr="00BC7BE0">
        <w:rPr>
          <w:rFonts w:ascii="Noto Sans" w:eastAsia="Calibri" w:hAnsi="Noto Sans" w:cs="Noto Sans"/>
          <w:lang w:val="en-US" w:eastAsia="en-GB"/>
        </w:rPr>
        <w:t>The</w:t>
      </w:r>
      <w:r w:rsidR="005B0864">
        <w:rPr>
          <w:rFonts w:ascii="Noto Sans" w:eastAsia="Calibri" w:hAnsi="Noto Sans" w:cs="Noto Sans"/>
          <w:lang w:val="en-US" w:eastAsia="en-GB"/>
        </w:rPr>
        <w:t xml:space="preserve"> </w:t>
      </w:r>
      <w:r w:rsidR="00490D0C" w:rsidRPr="00BC7BE0">
        <w:rPr>
          <w:rFonts w:ascii="Noto Sans" w:eastAsia="Calibri" w:hAnsi="Noto Sans" w:cs="Noto Sans"/>
          <w:lang w:val="en-US" w:eastAsia="en-GB"/>
        </w:rPr>
        <w:t>ro</w:t>
      </w:r>
      <w:r w:rsidR="00A14FA2" w:rsidRPr="00BC7BE0">
        <w:rPr>
          <w:rFonts w:ascii="Noto Sans" w:eastAsia="Calibri" w:hAnsi="Noto Sans" w:cs="Noto Sans"/>
          <w:lang w:val="en-US" w:eastAsia="en-GB"/>
        </w:rPr>
        <w:t xml:space="preserve">le of the </w:t>
      </w:r>
      <w:r w:rsidR="00490D0C" w:rsidRPr="00BC7BE0">
        <w:rPr>
          <w:rFonts w:ascii="Noto Sans" w:eastAsia="Calibri" w:hAnsi="Noto Sans" w:cs="Noto Sans"/>
          <w:lang w:val="en-US" w:eastAsia="en-GB"/>
        </w:rPr>
        <w:t>AMP Delivery Group</w:t>
      </w:r>
      <w:r w:rsidR="00A14FA2" w:rsidRPr="00BC7BE0">
        <w:rPr>
          <w:rFonts w:ascii="Noto Sans" w:eastAsia="Calibri" w:hAnsi="Noto Sans" w:cs="Noto Sans"/>
          <w:lang w:val="en-US" w:eastAsia="en-GB"/>
        </w:rPr>
        <w:t xml:space="preserve"> </w:t>
      </w:r>
      <w:r w:rsidR="00E12EE4" w:rsidRPr="00BC7BE0">
        <w:rPr>
          <w:rFonts w:ascii="Noto Sans" w:eastAsia="Calibri" w:hAnsi="Noto Sans" w:cs="Noto Sans"/>
          <w:lang w:val="en-US" w:eastAsia="en-GB"/>
        </w:rPr>
        <w:t>will</w:t>
      </w:r>
      <w:r w:rsidR="00A14FA2" w:rsidRPr="00BC7BE0">
        <w:rPr>
          <w:rFonts w:ascii="Noto Sans" w:eastAsia="Calibri" w:hAnsi="Noto Sans" w:cs="Noto Sans"/>
          <w:lang w:val="en-US" w:eastAsia="en-GB"/>
        </w:rPr>
        <w:t xml:space="preserve"> be to ensure that the HRA property function is ‘doing things right’ and deliver</w:t>
      </w:r>
      <w:r w:rsidR="00490D0C" w:rsidRPr="00BC7BE0">
        <w:rPr>
          <w:rFonts w:ascii="Noto Sans" w:eastAsia="Calibri" w:hAnsi="Noto Sans" w:cs="Noto Sans"/>
          <w:lang w:val="en-US" w:eastAsia="en-GB"/>
        </w:rPr>
        <w:t>ing</w:t>
      </w:r>
      <w:r w:rsidR="00A14FA2" w:rsidRPr="00BC7BE0">
        <w:rPr>
          <w:rFonts w:ascii="Noto Sans" w:eastAsia="Calibri" w:hAnsi="Noto Sans" w:cs="Noto Sans"/>
          <w:lang w:val="en-US" w:eastAsia="en-GB"/>
        </w:rPr>
        <w:t xml:space="preserve"> the Asset Management </w:t>
      </w:r>
      <w:r w:rsidR="00F50D17" w:rsidRPr="00BC7BE0">
        <w:rPr>
          <w:rFonts w:ascii="Noto Sans" w:eastAsia="Calibri" w:hAnsi="Noto Sans" w:cs="Noto Sans"/>
          <w:lang w:val="en-US" w:eastAsia="en-GB"/>
        </w:rPr>
        <w:t>Plan</w:t>
      </w:r>
      <w:r w:rsidR="00A14FA2" w:rsidRPr="00BC7BE0">
        <w:rPr>
          <w:rFonts w:ascii="Noto Sans" w:eastAsia="Calibri" w:hAnsi="Noto Sans" w:cs="Noto Sans"/>
          <w:lang w:val="en-US" w:eastAsia="en-GB"/>
        </w:rPr>
        <w:t>.</w:t>
      </w:r>
      <w:r w:rsidR="005B0864">
        <w:rPr>
          <w:rFonts w:ascii="Noto Sans" w:eastAsia="Calibri" w:hAnsi="Noto Sans" w:cs="Noto Sans"/>
          <w:lang w:val="en-US" w:eastAsia="en-GB"/>
        </w:rPr>
        <w:t xml:space="preserve"> </w:t>
      </w:r>
      <w:r w:rsidR="00194724">
        <w:rPr>
          <w:rFonts w:ascii="Noto Sans" w:eastAsia="Calibri" w:hAnsi="Noto Sans" w:cs="Noto Sans"/>
          <w:lang w:val="en-US" w:eastAsia="en-GB"/>
        </w:rPr>
        <w:t xml:space="preserve">The work of the AMP Delivery Group will </w:t>
      </w:r>
      <w:r w:rsidR="00B32A77">
        <w:rPr>
          <w:rFonts w:ascii="Noto Sans" w:eastAsia="Calibri" w:hAnsi="Noto Sans" w:cs="Noto Sans"/>
          <w:lang w:val="en-US" w:eastAsia="en-GB"/>
        </w:rPr>
        <w:t>help support</w:t>
      </w:r>
      <w:r w:rsidR="00245DD6" w:rsidRPr="00BC7BE0">
        <w:rPr>
          <w:rFonts w:ascii="Noto Sans" w:eastAsia="Calibri" w:hAnsi="Noto Sans" w:cs="Noto Sans"/>
          <w:lang w:val="en-US" w:eastAsia="en-GB"/>
        </w:rPr>
        <w:t xml:space="preserve"> leadership and </w:t>
      </w:r>
      <w:r w:rsidR="0084538F" w:rsidRPr="00BC7BE0">
        <w:rPr>
          <w:rFonts w:ascii="Noto Sans" w:eastAsia="Calibri" w:hAnsi="Noto Sans" w:cs="Noto Sans"/>
          <w:lang w:val="en-US" w:eastAsia="en-GB"/>
        </w:rPr>
        <w:t>excellence in decision-making</w:t>
      </w:r>
      <w:r w:rsidR="00583F2F">
        <w:rPr>
          <w:rFonts w:ascii="Noto Sans" w:eastAsia="Calibri" w:hAnsi="Noto Sans" w:cs="Noto Sans"/>
          <w:lang w:val="en-US" w:eastAsia="en-GB"/>
        </w:rPr>
        <w:t>,</w:t>
      </w:r>
      <w:r w:rsidR="0084538F" w:rsidRPr="00BC7BE0">
        <w:rPr>
          <w:rFonts w:ascii="Noto Sans" w:eastAsia="Calibri" w:hAnsi="Noto Sans" w:cs="Noto Sans"/>
          <w:lang w:val="en-US" w:eastAsia="en-GB"/>
        </w:rPr>
        <w:t xml:space="preserve"> </w:t>
      </w:r>
      <w:r w:rsidR="00B32A77">
        <w:rPr>
          <w:rFonts w:ascii="Noto Sans" w:eastAsia="Calibri" w:hAnsi="Noto Sans" w:cs="Noto Sans"/>
          <w:lang w:val="en-US" w:eastAsia="en-GB"/>
        </w:rPr>
        <w:t xml:space="preserve">which </w:t>
      </w:r>
      <w:r w:rsidR="0084538F" w:rsidRPr="00BC7BE0">
        <w:rPr>
          <w:rFonts w:ascii="Noto Sans" w:eastAsia="Calibri" w:hAnsi="Noto Sans" w:cs="Noto Sans"/>
          <w:lang w:val="en-US" w:eastAsia="en-GB"/>
        </w:rPr>
        <w:t>will be crucial in delivering each of our headline actions</w:t>
      </w:r>
      <w:r w:rsidR="00F33F99" w:rsidRPr="00BC7BE0">
        <w:rPr>
          <w:rFonts w:ascii="Noto Sans" w:eastAsia="Calibri" w:hAnsi="Noto Sans" w:cs="Noto Sans"/>
          <w:lang w:val="en-US" w:eastAsia="en-GB"/>
        </w:rPr>
        <w:t xml:space="preserve">. </w:t>
      </w:r>
      <w:r w:rsidR="00077A3B" w:rsidRPr="00BC7BE0">
        <w:rPr>
          <w:rFonts w:ascii="Noto Sans" w:eastAsia="Calibri" w:hAnsi="Noto Sans" w:cs="Noto Sans"/>
          <w:lang w:val="en-US" w:eastAsia="en-GB"/>
        </w:rPr>
        <w:t>Importantly, it will also help us be</w:t>
      </w:r>
      <w:r w:rsidR="001D032D" w:rsidRPr="00BC7BE0">
        <w:rPr>
          <w:rFonts w:ascii="Noto Sans" w:eastAsia="Calibri" w:hAnsi="Noto Sans" w:cs="Noto Sans"/>
          <w:lang w:val="en-US" w:eastAsia="en-GB"/>
        </w:rPr>
        <w:t xml:space="preserve"> more accountable to tenants on our performance in delivering our asset management work</w:t>
      </w:r>
      <w:r w:rsidR="00077A3B" w:rsidRPr="00BC7BE0">
        <w:rPr>
          <w:rFonts w:ascii="Noto Sans" w:eastAsia="Calibri" w:hAnsi="Noto Sans" w:cs="Noto Sans"/>
          <w:lang w:val="en-US" w:eastAsia="en-GB"/>
        </w:rPr>
        <w:t>.</w:t>
      </w:r>
    </w:p>
    <w:p w14:paraId="3E7DE58D" w14:textId="77777777" w:rsidR="00E1029F" w:rsidRDefault="00E1029F" w:rsidP="00F33F99">
      <w:pPr>
        <w:spacing w:after="120"/>
        <w:rPr>
          <w:rFonts w:ascii="Noto Sans" w:eastAsia="Calibri" w:hAnsi="Noto Sans" w:cs="Noto Sans"/>
          <w:lang w:val="en-US" w:eastAsia="en-GB"/>
        </w:rPr>
      </w:pPr>
    </w:p>
    <w:p w14:paraId="5F65358D" w14:textId="3FE8377A" w:rsidR="00715769" w:rsidRDefault="00715769">
      <w:pPr>
        <w:rPr>
          <w:rFonts w:ascii="Noto Sans" w:eastAsia="Calibri" w:hAnsi="Noto Sans" w:cs="Noto Sans"/>
          <w:lang w:val="en-US" w:eastAsia="en-GB"/>
        </w:rPr>
      </w:pPr>
      <w:r>
        <w:rPr>
          <w:rFonts w:ascii="Noto Sans" w:eastAsia="Calibri" w:hAnsi="Noto Sans" w:cs="Noto Sans"/>
          <w:lang w:val="en-US" w:eastAsia="en-GB"/>
        </w:rPr>
        <w:br w:type="page"/>
      </w:r>
    </w:p>
    <w:p w14:paraId="76CD4AB9" w14:textId="77777777" w:rsidR="008F7712" w:rsidRPr="008F7712" w:rsidRDefault="008F7712" w:rsidP="008F7712">
      <w:pPr>
        <w:ind w:left="425" w:hanging="425"/>
        <w:rPr>
          <w:rFonts w:ascii="Noto Sans" w:eastAsiaTheme="majorEastAsia" w:hAnsi="Noto Sans" w:cs="Noto Sans"/>
          <w:b/>
          <w:bCs/>
          <w:smallCaps/>
          <w:color w:val="0070C0" w:themeColor="accent1"/>
          <w:spacing w:val="40"/>
          <w:sz w:val="28"/>
          <w:szCs w:val="32"/>
        </w:rPr>
      </w:pPr>
      <w:r w:rsidRPr="008F7712">
        <w:rPr>
          <w:rFonts w:ascii="Noto Sans" w:eastAsiaTheme="majorEastAsia" w:hAnsi="Noto Sans" w:cs="Noto Sans"/>
          <w:b/>
          <w:bCs/>
          <w:smallCaps/>
          <w:color w:val="0070C0" w:themeColor="accent1"/>
          <w:spacing w:val="40"/>
          <w:sz w:val="28"/>
          <w:szCs w:val="32"/>
        </w:rPr>
        <w:lastRenderedPageBreak/>
        <w:t xml:space="preserve">Housing Revenue Account (HRA)Asset Management Plan 2025 – 2027 </w:t>
      </w:r>
    </w:p>
    <w:p w14:paraId="3CB884C8" w14:textId="77777777" w:rsidR="008F7712" w:rsidRPr="008F7712" w:rsidRDefault="008F7712" w:rsidP="008F7712">
      <w:pPr>
        <w:ind w:left="425" w:hanging="425"/>
        <w:rPr>
          <w:rFonts w:ascii="Noto Sans" w:eastAsiaTheme="majorEastAsia" w:hAnsi="Noto Sans" w:cs="Noto Sans"/>
          <w:b/>
          <w:bCs/>
          <w:smallCaps/>
          <w:color w:val="0070C0" w:themeColor="accent1"/>
          <w:spacing w:val="40"/>
          <w:sz w:val="28"/>
          <w:szCs w:val="32"/>
        </w:rPr>
      </w:pPr>
      <w:r w:rsidRPr="008F7712">
        <w:rPr>
          <w:rFonts w:ascii="Noto Sans" w:eastAsiaTheme="majorEastAsia" w:hAnsi="Noto Sans" w:cs="Noto Sans"/>
          <w:b/>
          <w:bCs/>
          <w:smallCaps/>
          <w:color w:val="0070C0" w:themeColor="accent1"/>
          <w:spacing w:val="40"/>
          <w:sz w:val="28"/>
          <w:szCs w:val="32"/>
        </w:rPr>
        <w:t xml:space="preserve">                                                      </w:t>
      </w:r>
    </w:p>
    <w:tbl>
      <w:tblPr>
        <w:tblStyle w:val="TableGrid"/>
        <w:tblW w:w="4926" w:type="pct"/>
        <w:tblLook w:val="04A0" w:firstRow="1" w:lastRow="0" w:firstColumn="1" w:lastColumn="0" w:noHBand="0" w:noVBand="1"/>
      </w:tblPr>
      <w:tblGrid>
        <w:gridCol w:w="4050"/>
        <w:gridCol w:w="10403"/>
      </w:tblGrid>
      <w:tr w:rsidR="008F7712" w:rsidRPr="008F7712" w14:paraId="179819C3" w14:textId="77777777" w:rsidTr="006930C8">
        <w:tc>
          <w:tcPr>
            <w:tcW w:w="5000" w:type="pct"/>
            <w:gridSpan w:val="2"/>
            <w:shd w:val="clear" w:color="auto" w:fill="0070C0" w:themeFill="accent1"/>
          </w:tcPr>
          <w:p w14:paraId="0DCAC3F3" w14:textId="77777777" w:rsidR="008F7712" w:rsidRPr="008F7712" w:rsidRDefault="008F7712" w:rsidP="008F7712">
            <w:pPr>
              <w:rPr>
                <w:rFonts w:ascii="Noto Sans" w:hAnsi="Noto Sans" w:cs="Noto Sans"/>
                <w:b/>
                <w:color w:val="FFC000" w:themeColor="accent2"/>
              </w:rPr>
            </w:pPr>
            <w:r w:rsidRPr="008F7712">
              <w:rPr>
                <w:rFonts w:ascii="Noto Sans" w:hAnsi="Noto Sans" w:cs="Noto Sans"/>
                <w:b/>
                <w:color w:val="FFC000" w:themeColor="accent2"/>
              </w:rPr>
              <w:t>ENSURING EVERY VOICE MATTERS.</w:t>
            </w:r>
          </w:p>
          <w:p w14:paraId="36CC0C35" w14:textId="77777777" w:rsidR="008F7712" w:rsidRPr="008F7712" w:rsidRDefault="008F7712" w:rsidP="008F7712">
            <w:pPr>
              <w:rPr>
                <w:rFonts w:ascii="Noto Sans" w:hAnsi="Noto Sans" w:cs="Noto Sans"/>
                <w:b/>
                <w:color w:val="FFFFFF" w:themeColor="background1"/>
              </w:rPr>
            </w:pPr>
          </w:p>
          <w:p w14:paraId="4CFD194E" w14:textId="77777777" w:rsidR="008F7712" w:rsidRPr="008F7712" w:rsidRDefault="008F7712" w:rsidP="008F7712">
            <w:pPr>
              <w:rPr>
                <w:rFonts w:ascii="Noto Sans" w:hAnsi="Noto Sans" w:cs="Noto Sans"/>
                <w:b/>
                <w:bCs/>
                <w:color w:val="FFC000" w:themeColor="accent2"/>
              </w:rPr>
            </w:pPr>
            <w:r w:rsidRPr="008F7712">
              <w:rPr>
                <w:rFonts w:ascii="Noto Sans" w:hAnsi="Noto Sans" w:cs="Noto Sans"/>
                <w:b/>
                <w:bCs/>
                <w:color w:val="FFC000" w:themeColor="accent2"/>
              </w:rPr>
              <w:t>Listening, then acting on what people say</w:t>
            </w:r>
          </w:p>
          <w:p w14:paraId="24C0AD30" w14:textId="77777777" w:rsidR="008F7712" w:rsidRPr="008F7712" w:rsidRDefault="008F7712" w:rsidP="008F7712">
            <w:pPr>
              <w:rPr>
                <w:rFonts w:ascii="Noto Sans" w:hAnsi="Noto Sans" w:cs="Noto Sans"/>
                <w:color w:val="FFC000" w:themeColor="accent2"/>
              </w:rPr>
            </w:pPr>
            <w:bookmarkStart w:id="2" w:name="_Hlk164768249"/>
            <w:r w:rsidRPr="008F7712">
              <w:rPr>
                <w:rFonts w:ascii="Noto Sans" w:hAnsi="Noto Sans" w:cs="Noto Sans"/>
                <w:color w:val="FFC000" w:themeColor="accent2"/>
              </w:rPr>
              <w:t>We will actively listen to and learn from our communities and partners. We will</w:t>
            </w:r>
            <w:r w:rsidRPr="008F7712">
              <w:rPr>
                <w:rFonts w:ascii="Noto Sans" w:hAnsi="Noto Sans" w:cs="Noto Sans"/>
                <w:color w:val="FFC000" w:themeColor="accent2"/>
                <w:sz w:val="22"/>
                <w:szCs w:val="22"/>
              </w:rPr>
              <w:t xml:space="preserve"> </w:t>
            </w:r>
            <w:r w:rsidRPr="008F7712">
              <w:rPr>
                <w:rFonts w:ascii="Noto Sans" w:hAnsi="Noto Sans" w:cs="Noto Sans"/>
                <w:color w:val="FFC000" w:themeColor="accent2"/>
              </w:rPr>
              <w:t xml:space="preserve">provide opportunities for genuine involvement and input when making decisions, developing policies, and designing services. We will coordinate our consultation and engagement to ensure tenants’ views help shape and influence the services we provide. </w:t>
            </w:r>
            <w:bookmarkEnd w:id="2"/>
          </w:p>
          <w:p w14:paraId="0EC0DAD7" w14:textId="77777777" w:rsidR="008F7712" w:rsidRPr="008F7712" w:rsidRDefault="008F7712" w:rsidP="008F7712">
            <w:pPr>
              <w:rPr>
                <w:rFonts w:ascii="Noto Sans" w:hAnsi="Noto Sans" w:cs="Noto Sans"/>
                <w:b/>
                <w:color w:val="FFFFFF" w:themeColor="background1"/>
              </w:rPr>
            </w:pPr>
          </w:p>
        </w:tc>
      </w:tr>
      <w:tr w:rsidR="008F7712" w:rsidRPr="008F7712" w14:paraId="58DD3D2B" w14:textId="77777777" w:rsidTr="006930C8">
        <w:tc>
          <w:tcPr>
            <w:tcW w:w="1401" w:type="pct"/>
            <w:shd w:val="clear" w:color="auto" w:fill="0070C0" w:themeFill="accent1"/>
          </w:tcPr>
          <w:p w14:paraId="41211566"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Headline action - WHAT</w:t>
            </w:r>
          </w:p>
        </w:tc>
        <w:tc>
          <w:tcPr>
            <w:tcW w:w="3599" w:type="pct"/>
            <w:shd w:val="clear" w:color="auto" w:fill="0070C0" w:themeFill="accent1"/>
          </w:tcPr>
          <w:p w14:paraId="2D3EAF71"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Detailed actions - HOW</w:t>
            </w:r>
          </w:p>
        </w:tc>
      </w:tr>
      <w:tr w:rsidR="008F7712" w:rsidRPr="008F7712" w14:paraId="0A14683A" w14:textId="77777777" w:rsidTr="006930C8">
        <w:tc>
          <w:tcPr>
            <w:tcW w:w="1401" w:type="pct"/>
            <w:shd w:val="clear" w:color="auto" w:fill="auto"/>
          </w:tcPr>
          <w:p w14:paraId="3A808086"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t xml:space="preserve">Work with colleagues in our resident engagement team to develop our understanding of tenants’ needs and expectations of our services and their improvement priorities. </w:t>
            </w:r>
          </w:p>
        </w:tc>
        <w:tc>
          <w:tcPr>
            <w:tcW w:w="3599" w:type="pct"/>
          </w:tcPr>
          <w:p w14:paraId="6ECF6FB7"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Undertake a tenant consultation exercise to identify residents’ improvement priorities at a strategic and local level</w:t>
            </w:r>
          </w:p>
          <w:p w14:paraId="26FDB3EC"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Establish an effective &amp; transparent resident involvement framework to monitor  and provide feedback on the quality, effectiveness, and value for money of services and work programmes</w:t>
            </w:r>
          </w:p>
          <w:p w14:paraId="6DEC22B3"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Engage with tenants on our plans and activities, drawing in ideas, inspiration, and insight, especially from the younger demographic on their experiences and priorities</w:t>
            </w:r>
          </w:p>
          <w:p w14:paraId="16FC0F30"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 xml:space="preserve">Use feedback from new residents to inform the development of our standards -especially the void standards - and the approach to investing whilst properties are void – these need to be properly thought through, timely, affordable and clearly understood </w:t>
            </w:r>
          </w:p>
          <w:p w14:paraId="5EDF561D"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 xml:space="preserve">Introduce a range of ways for residents to be involved in procurement activity, for example service specification and performance monitoring </w:t>
            </w:r>
          </w:p>
          <w:p w14:paraId="38F780C9"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Establish ways for residents to be actively involved in testing the delivery of services, such as through mystery shoppers, resident inspectors etc.</w:t>
            </w:r>
          </w:p>
        </w:tc>
      </w:tr>
      <w:tr w:rsidR="008F7712" w:rsidRPr="008F7712" w14:paraId="3A29A2FE" w14:textId="77777777" w:rsidTr="006930C8">
        <w:tc>
          <w:tcPr>
            <w:tcW w:w="1401" w:type="pct"/>
            <w:shd w:val="clear" w:color="auto" w:fill="auto"/>
          </w:tcPr>
          <w:p w14:paraId="4BEF3E4E"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lastRenderedPageBreak/>
              <w:t>Set targets to improve satisfaction with our services, the safety and repair of homes and use tenants’ feedback and complaints to improve our services.</w:t>
            </w:r>
          </w:p>
        </w:tc>
        <w:tc>
          <w:tcPr>
            <w:tcW w:w="3599" w:type="pct"/>
          </w:tcPr>
          <w:p w14:paraId="343609E2"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Set three new targets to measure tenant satisfaction with our services:</w:t>
            </w:r>
          </w:p>
          <w:p w14:paraId="1825EAE3"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Proportion of respondents who report that they are satisfied with the overall service from their landlord. TARGET 70%</w:t>
            </w:r>
          </w:p>
          <w:p w14:paraId="01B0BA65"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Proportion of respondents who report they are satisfied that their home is well maintained. TARGET 70%</w:t>
            </w:r>
          </w:p>
          <w:p w14:paraId="73EB6372"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Proportion of respondents who report that they are satisfied that their home is safe. TARGET 70%</w:t>
            </w:r>
          </w:p>
          <w:p w14:paraId="2852F372"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We will set targets to reduce the number of complaints about asset management services and will provide tenants a monthly report on response targets and analysis of the reasons for the complaint to identify trends.</w:t>
            </w:r>
          </w:p>
          <w:p w14:paraId="11521D88"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Proportion of respondents who report making a complaint in the last 12 months about asset management services who are satisfied with their landlord’s approach to complaints handling. TARGET 70%</w:t>
            </w:r>
          </w:p>
          <w:p w14:paraId="164397F7" w14:textId="77777777" w:rsidR="008F7712" w:rsidRPr="008F7712" w:rsidRDefault="008F7712" w:rsidP="008F7712">
            <w:pPr>
              <w:ind w:left="720"/>
              <w:contextualSpacing/>
              <w:rPr>
                <w:rFonts w:ascii="Noto Sans" w:hAnsi="Noto Sans" w:cs="Noto Sans"/>
                <w:color w:val="373266" w:themeColor="text2"/>
                <w:sz w:val="22"/>
                <w:szCs w:val="22"/>
              </w:rPr>
            </w:pPr>
          </w:p>
        </w:tc>
      </w:tr>
      <w:tr w:rsidR="008F7712" w:rsidRPr="008F7712" w14:paraId="02D23620" w14:textId="77777777" w:rsidTr="006930C8">
        <w:tc>
          <w:tcPr>
            <w:tcW w:w="1401" w:type="pct"/>
            <w:shd w:val="clear" w:color="auto" w:fill="auto"/>
          </w:tcPr>
          <w:p w14:paraId="6A5EAFF4"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t>Work with the Tenant and Leaseholder Advisory Board and ODS to ‘co-produce’ our service standards and shape our investment programmes.</w:t>
            </w:r>
          </w:p>
        </w:tc>
        <w:tc>
          <w:tcPr>
            <w:tcW w:w="3599" w:type="pct"/>
          </w:tcPr>
          <w:p w14:paraId="4D9120FF"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 xml:space="preserve">Work with tenants to develop clear, plain language service standards that reflect tenants’ priorities. </w:t>
            </w:r>
          </w:p>
          <w:p w14:paraId="53ABAC0E"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Develop a Service Standards Performance Monitoring Framework focussing on the key outcomes that matter to tenants. Agree with tenants how (where and how often) performance will be reported.</w:t>
            </w:r>
          </w:p>
          <w:p w14:paraId="7BF4719E"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Use outcomes from the tenant consultation exercise to identify local improvement priorities to inform investment programmes</w:t>
            </w:r>
          </w:p>
          <w:p w14:paraId="6BB7C71D"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 xml:space="preserve">Consult the Tenant and Leaseholder Advisory Board on the prioritisation of budgetary allocation and ensure all residents groups are consulted in a timely way on the detailed annual investment plan </w:t>
            </w:r>
          </w:p>
          <w:p w14:paraId="045E822C"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Devolve control over specific local budgets to residents</w:t>
            </w:r>
          </w:p>
          <w:p w14:paraId="38B49558" w14:textId="77777777" w:rsidR="008F7712" w:rsidRPr="008F7712" w:rsidRDefault="008F7712" w:rsidP="008F7712">
            <w:pPr>
              <w:spacing w:after="160" w:line="256" w:lineRule="auto"/>
              <w:rPr>
                <w:rFonts w:ascii="Noto Sans" w:hAnsi="Noto Sans" w:cs="Noto Sans"/>
              </w:rPr>
            </w:pPr>
          </w:p>
        </w:tc>
      </w:tr>
      <w:tr w:rsidR="008F7712" w:rsidRPr="008F7712" w14:paraId="6BD20DF2" w14:textId="77777777" w:rsidTr="006930C8">
        <w:tc>
          <w:tcPr>
            <w:tcW w:w="1401" w:type="pct"/>
            <w:shd w:val="clear" w:color="auto" w:fill="auto"/>
          </w:tcPr>
          <w:p w14:paraId="55732558"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lastRenderedPageBreak/>
              <w:t>Communicate effectively with tenants in an open, honest and respectful way. Provide useful information about our services and keep tenants informed about the things that matter to them.</w:t>
            </w:r>
          </w:p>
        </w:tc>
        <w:tc>
          <w:tcPr>
            <w:tcW w:w="3599" w:type="pct"/>
          </w:tcPr>
          <w:p w14:paraId="3D6C71E5"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Work with tenants to shape a communications plan and content for use across all print &amp; digital media (“Write once, use everywhere”) on the things that matter to them</w:t>
            </w:r>
          </w:p>
          <w:p w14:paraId="045A2F45"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Develop and implement a communication plan to improve both operational and corporate communications – embedding the Council’s behavioural expectations and five corporate values – one team, inclusion and respect, service excellence, stepping up and amazing outcomes</w:t>
            </w:r>
          </w:p>
          <w:p w14:paraId="12D40BB6" w14:textId="77777777" w:rsidR="008F7712" w:rsidRPr="008F7712" w:rsidRDefault="008F7712" w:rsidP="008F7712">
            <w:pPr>
              <w:ind w:left="720"/>
              <w:contextualSpacing/>
              <w:rPr>
                <w:rFonts w:ascii="Noto Sans" w:hAnsi="Noto Sans" w:cs="Noto Sans"/>
                <w:color w:val="373266" w:themeColor="text2"/>
                <w:sz w:val="22"/>
                <w:szCs w:val="22"/>
              </w:rPr>
            </w:pPr>
          </w:p>
        </w:tc>
      </w:tr>
      <w:tr w:rsidR="008F7712" w:rsidRPr="008F7712" w14:paraId="101E78B8" w14:textId="77777777" w:rsidTr="006930C8">
        <w:tc>
          <w:tcPr>
            <w:tcW w:w="1401" w:type="pct"/>
            <w:shd w:val="clear" w:color="auto" w:fill="auto"/>
          </w:tcPr>
          <w:p w14:paraId="746DEC08"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t>Work with tenants on our current and future plans for decarbonising homes.</w:t>
            </w:r>
          </w:p>
        </w:tc>
        <w:tc>
          <w:tcPr>
            <w:tcW w:w="3599" w:type="pct"/>
          </w:tcPr>
          <w:p w14:paraId="3804D722"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Develop a communications plan to engage and empower tenants in decision-making, evaluating options, agreeing technical standards and providing individual and group choice on preferred strategy and approach to carbon reduction works</w:t>
            </w:r>
          </w:p>
          <w:p w14:paraId="2CBE004E" w14:textId="77777777" w:rsidR="008F7712" w:rsidRPr="008F7712" w:rsidRDefault="008F7712" w:rsidP="008F7712">
            <w:pPr>
              <w:ind w:left="382"/>
              <w:contextualSpacing/>
              <w:rPr>
                <w:rFonts w:ascii="Noto Sans" w:hAnsi="Noto Sans" w:cs="Noto Sans"/>
              </w:rPr>
            </w:pPr>
          </w:p>
        </w:tc>
      </w:tr>
      <w:tr w:rsidR="008F7712" w:rsidRPr="008F7712" w14:paraId="1E973376" w14:textId="77777777" w:rsidTr="006930C8">
        <w:tc>
          <w:tcPr>
            <w:tcW w:w="1401" w:type="pct"/>
            <w:shd w:val="clear" w:color="auto" w:fill="auto"/>
          </w:tcPr>
          <w:p w14:paraId="7C09F026" w14:textId="77777777" w:rsidR="008F7712" w:rsidRPr="008F7712" w:rsidRDefault="008F7712" w:rsidP="008F7712">
            <w:pPr>
              <w:numPr>
                <w:ilvl w:val="0"/>
                <w:numId w:val="36"/>
              </w:numPr>
              <w:ind w:left="447"/>
              <w:contextualSpacing/>
              <w:rPr>
                <w:rFonts w:ascii="Noto Sans" w:hAnsi="Noto Sans" w:cs="Noto Sans"/>
                <w:sz w:val="22"/>
                <w:szCs w:val="22"/>
              </w:rPr>
            </w:pPr>
            <w:r w:rsidRPr="008F7712">
              <w:rPr>
                <w:rFonts w:ascii="Noto Sans" w:hAnsi="Noto Sans" w:cs="Noto Sans"/>
              </w:rPr>
              <w:t>Improve our use of IT to help make it easier for tenants to contact us and access services in a way that is cost effective and suits their needs.</w:t>
            </w:r>
          </w:p>
        </w:tc>
        <w:tc>
          <w:tcPr>
            <w:tcW w:w="3599" w:type="pct"/>
          </w:tcPr>
          <w:p w14:paraId="244EE2AF" w14:textId="77777777" w:rsidR="008F7712" w:rsidRPr="008F7712" w:rsidRDefault="008F7712" w:rsidP="008F7712">
            <w:pPr>
              <w:numPr>
                <w:ilvl w:val="0"/>
                <w:numId w:val="42"/>
              </w:numPr>
              <w:contextualSpacing/>
              <w:rPr>
                <w:rFonts w:ascii="Noto Sans" w:hAnsi="Noto Sans" w:cs="Noto Sans"/>
              </w:rPr>
            </w:pPr>
            <w:r w:rsidRPr="008F7712">
              <w:rPr>
                <w:rFonts w:ascii="Noto Sans" w:hAnsi="Noto Sans" w:cs="Noto Sans"/>
              </w:rPr>
              <w:t>Work with corporate colleagues to rollout new technology with a range of online reporting and a shift to digital channels including self-service options including ordering repairs online and booking appointments</w:t>
            </w:r>
          </w:p>
          <w:p w14:paraId="015B173D" w14:textId="77777777" w:rsidR="008F7712" w:rsidRPr="008F7712" w:rsidRDefault="008F7712" w:rsidP="008F7712">
            <w:pPr>
              <w:ind w:left="382"/>
              <w:contextualSpacing/>
              <w:rPr>
                <w:rFonts w:ascii="Noto Sans" w:hAnsi="Noto Sans" w:cs="Noto Sans"/>
              </w:rPr>
            </w:pPr>
          </w:p>
        </w:tc>
      </w:tr>
    </w:tbl>
    <w:p w14:paraId="299E0778" w14:textId="77777777" w:rsidR="008F7712" w:rsidRPr="008F7712" w:rsidRDefault="008F7712" w:rsidP="008F7712">
      <w:pPr>
        <w:rPr>
          <w:rFonts w:ascii="Noto Sans" w:hAnsi="Noto Sans" w:cs="Noto Sans"/>
        </w:rPr>
      </w:pPr>
    </w:p>
    <w:p w14:paraId="2E913E28" w14:textId="77777777" w:rsidR="008F7712" w:rsidRPr="008F7712" w:rsidRDefault="008F7712" w:rsidP="008F7712">
      <w:pPr>
        <w:rPr>
          <w:rFonts w:ascii="Noto Sans" w:hAnsi="Noto Sans" w:cs="Noto Sans"/>
        </w:rPr>
      </w:pPr>
      <w:r w:rsidRPr="008F7712">
        <w:rPr>
          <w:rFonts w:ascii="Noto Sans" w:hAnsi="Noto Sans" w:cs="Noto Sans"/>
        </w:rPr>
        <w:br w:type="page"/>
      </w:r>
    </w:p>
    <w:p w14:paraId="150A3F2A" w14:textId="77777777" w:rsidR="008F7712" w:rsidRPr="008F7712" w:rsidRDefault="008F7712" w:rsidP="008F7712">
      <w:pPr>
        <w:rPr>
          <w:rFonts w:ascii="Noto Sans" w:hAnsi="Noto Sans" w:cs="Noto Sans"/>
        </w:rPr>
      </w:pPr>
    </w:p>
    <w:tbl>
      <w:tblPr>
        <w:tblStyle w:val="TableGrid"/>
        <w:tblW w:w="4926" w:type="pct"/>
        <w:tblLook w:val="04A0" w:firstRow="1" w:lastRow="0" w:firstColumn="1" w:lastColumn="0" w:noHBand="0" w:noVBand="1"/>
      </w:tblPr>
      <w:tblGrid>
        <w:gridCol w:w="4050"/>
        <w:gridCol w:w="10403"/>
      </w:tblGrid>
      <w:tr w:rsidR="008F7712" w:rsidRPr="008F7712" w14:paraId="6444D729" w14:textId="77777777" w:rsidTr="006930C8">
        <w:tc>
          <w:tcPr>
            <w:tcW w:w="5000" w:type="pct"/>
            <w:gridSpan w:val="2"/>
            <w:shd w:val="clear" w:color="auto" w:fill="002060"/>
          </w:tcPr>
          <w:p w14:paraId="4525FA0C"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bCs/>
                <w:color w:val="FFFFFF" w:themeColor="background1"/>
                <w:lang w:val="en-US"/>
              </w:rPr>
              <w:t>ESTABLISHING THE RIGHT GOVERNANCE ARRANGEMENTS FOR EFFECTIVE DECISION MAKING</w:t>
            </w:r>
            <w:r w:rsidRPr="008F7712">
              <w:rPr>
                <w:rFonts w:ascii="Noto Sans" w:hAnsi="Noto Sans" w:cs="Noto Sans"/>
                <w:b/>
                <w:color w:val="FFFFFF" w:themeColor="background1"/>
              </w:rPr>
              <w:t>.</w:t>
            </w:r>
          </w:p>
          <w:p w14:paraId="5CF68100" w14:textId="77777777" w:rsidR="008F7712" w:rsidRPr="008F7712" w:rsidRDefault="008F7712" w:rsidP="008F7712">
            <w:pPr>
              <w:rPr>
                <w:rFonts w:ascii="Noto Sans" w:hAnsi="Noto Sans" w:cs="Noto Sans"/>
                <w:b/>
                <w:color w:val="FFFFFF" w:themeColor="background1"/>
              </w:rPr>
            </w:pPr>
          </w:p>
          <w:p w14:paraId="77BFCF0A" w14:textId="77777777" w:rsidR="008F7712" w:rsidRPr="008F7712" w:rsidRDefault="008F7712" w:rsidP="008F7712">
            <w:pPr>
              <w:rPr>
                <w:rFonts w:ascii="Noto Sans" w:hAnsi="Noto Sans" w:cs="Noto Sans"/>
                <w:b/>
                <w:bCs/>
                <w:color w:val="FFFFFF" w:themeColor="background1"/>
              </w:rPr>
            </w:pPr>
            <w:r w:rsidRPr="008F7712">
              <w:rPr>
                <w:rFonts w:ascii="Noto Sans" w:hAnsi="Noto Sans" w:cs="Noto Sans"/>
                <w:b/>
                <w:bCs/>
                <w:color w:val="FFFFFF" w:themeColor="background1"/>
              </w:rPr>
              <w:t>Strengthening our governance and improving the quality and use of data</w:t>
            </w:r>
          </w:p>
          <w:p w14:paraId="14769E02" w14:textId="77777777" w:rsidR="008F7712" w:rsidRPr="008F7712" w:rsidRDefault="008F7712" w:rsidP="008F7712">
            <w:pPr>
              <w:rPr>
                <w:rFonts w:ascii="Noto Sans" w:hAnsi="Noto Sans" w:cs="Noto Sans"/>
                <w:color w:val="FFFFFF" w:themeColor="background1"/>
              </w:rPr>
            </w:pPr>
            <w:r w:rsidRPr="008F7712">
              <w:rPr>
                <w:rFonts w:ascii="Noto Sans" w:hAnsi="Noto Sans" w:cs="Noto Sans"/>
                <w:color w:val="FFFFFF" w:themeColor="background1"/>
              </w:rPr>
              <w:t>We will continue to improve the quality of our governance arrangements for determining strategy, measuring and monitoring delivery. We support effective decision-making through the effective use of data to provide ‘business intelligence’</w:t>
            </w:r>
            <w:bookmarkStart w:id="3" w:name="_Hlk164157762"/>
            <w:r w:rsidRPr="008F7712">
              <w:rPr>
                <w:rFonts w:ascii="Noto Sans" w:hAnsi="Noto Sans" w:cs="Noto Sans"/>
                <w:color w:val="FFFFFF" w:themeColor="background1"/>
              </w:rPr>
              <w:t xml:space="preserve"> to help design, deliver our services and develop future plans. </w:t>
            </w:r>
            <w:bookmarkEnd w:id="3"/>
            <w:r w:rsidRPr="008F7712">
              <w:rPr>
                <w:rFonts w:ascii="Noto Sans" w:hAnsi="Noto Sans" w:cs="Noto Sans"/>
                <w:color w:val="FFFFFF" w:themeColor="background1"/>
              </w:rPr>
              <w:t>We will develop a robust understanding of the condition and performance of our homes and invest wisely to ensure all homes are sustainable in the long-term.</w:t>
            </w:r>
          </w:p>
          <w:p w14:paraId="25987172" w14:textId="77777777" w:rsidR="008F7712" w:rsidRPr="008F7712" w:rsidRDefault="008F7712" w:rsidP="008F7712">
            <w:pPr>
              <w:rPr>
                <w:rFonts w:ascii="Noto Sans" w:hAnsi="Noto Sans" w:cs="Noto Sans"/>
                <w:b/>
                <w:color w:val="FFFFFF" w:themeColor="background1"/>
              </w:rPr>
            </w:pPr>
          </w:p>
        </w:tc>
      </w:tr>
      <w:tr w:rsidR="008F7712" w:rsidRPr="008F7712" w14:paraId="459CDC80" w14:textId="77777777" w:rsidTr="006930C8">
        <w:tc>
          <w:tcPr>
            <w:tcW w:w="1401" w:type="pct"/>
            <w:shd w:val="clear" w:color="auto" w:fill="002060"/>
          </w:tcPr>
          <w:p w14:paraId="3FFF3B4D"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Headline action - WHAT</w:t>
            </w:r>
          </w:p>
        </w:tc>
        <w:tc>
          <w:tcPr>
            <w:tcW w:w="3599" w:type="pct"/>
            <w:shd w:val="clear" w:color="auto" w:fill="002060"/>
          </w:tcPr>
          <w:p w14:paraId="3D92D908"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Detailed actions - HOW</w:t>
            </w:r>
          </w:p>
        </w:tc>
      </w:tr>
      <w:tr w:rsidR="008F7712" w:rsidRPr="008F7712" w14:paraId="43A190CD" w14:textId="77777777" w:rsidTr="006930C8">
        <w:tc>
          <w:tcPr>
            <w:tcW w:w="1401" w:type="pct"/>
          </w:tcPr>
          <w:p w14:paraId="2DC3F71D"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t>Improve the governance of our HRA asset management work with a clear vision and delivery plan that is implemented through rigorous performance management approaches.</w:t>
            </w:r>
          </w:p>
        </w:tc>
        <w:tc>
          <w:tcPr>
            <w:tcW w:w="3599" w:type="pct"/>
          </w:tcPr>
          <w:p w14:paraId="51EBDA7E"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Establish a new HRA Asset Management Plan Delivery Group whose role will be to drive forward, measure and monitor delivery of the Asset Management Plan and help support leadership and excellence in decision-making.</w:t>
            </w:r>
          </w:p>
          <w:p w14:paraId="6029EE23"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Using improved data, use the AMP Delivery Group to continually review, develop and maintain a suite of metrics for driving delivery of our AMP actions so we can report and account regularly on our performance in delivering what we have said we will do, including to tenants.</w:t>
            </w:r>
          </w:p>
        </w:tc>
      </w:tr>
      <w:tr w:rsidR="008F7712" w:rsidRPr="008F7712" w14:paraId="2EA1D8BF" w14:textId="77777777" w:rsidTr="006930C8">
        <w:tc>
          <w:tcPr>
            <w:tcW w:w="1401" w:type="pct"/>
          </w:tcPr>
          <w:p w14:paraId="283CEB61"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t>Ensure systems and processes provide reliable and accurate data to identify risks and inform service improvements and our future plans.</w:t>
            </w:r>
          </w:p>
        </w:tc>
        <w:tc>
          <w:tcPr>
            <w:tcW w:w="3599" w:type="pct"/>
          </w:tcPr>
          <w:p w14:paraId="441EB916"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Work with corporate colleagues to improve our IT, systems and processes (including interfaces with ODS &amp; contractor partners) so we can access reliable and accurate data.</w:t>
            </w:r>
          </w:p>
          <w:p w14:paraId="69AF5A74"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Strengthen our data management knowledge and skills so we can collect the right data and ‘control’ performance, using real time insights to improve performance, shape our services, develop robust future plans and make evidence-based decisions on our stock.</w:t>
            </w:r>
          </w:p>
          <w:p w14:paraId="0D1D0DAA" w14:textId="757AB2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Systematically capture &amp; use ‘business intelligence’ from repairs &amp; voids to identify trends, develop future plans &amp; improve service efficiency.</w:t>
            </w:r>
          </w:p>
        </w:tc>
      </w:tr>
      <w:tr w:rsidR="008F7712" w:rsidRPr="008F7712" w14:paraId="274B082D" w14:textId="77777777" w:rsidTr="006930C8">
        <w:tc>
          <w:tcPr>
            <w:tcW w:w="1401" w:type="pct"/>
          </w:tcPr>
          <w:p w14:paraId="1204F4C0"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lastRenderedPageBreak/>
              <w:t xml:space="preserve">Improve our collection, management and use of stock condition data and use ‘business intelligence’ from our day-to-day services to inform the design and delivery of services. </w:t>
            </w:r>
          </w:p>
        </w:tc>
        <w:tc>
          <w:tcPr>
            <w:tcW w:w="3599" w:type="pct"/>
          </w:tcPr>
          <w:p w14:paraId="632E29A9"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Develop a rolling programme of surveys to maintain up-to-date information on stock condition – identifying the condition of major components to inform our investment plans and to ensure ongoing safety, legal and regulatory compliance.</w:t>
            </w:r>
          </w:p>
          <w:p w14:paraId="7D013645"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Ensure every opportunity is taken to keep data up-to-date (applying good data quality processes) using data from completed programmes and voids and exploring opportunities for collecting good quality data from ODS &amp; contractor partners.</w:t>
            </w:r>
          </w:p>
          <w:p w14:paraId="3F331F78" w14:textId="4004EEA6"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Work towards integrating Stock Condition Surveys, energy performance surveys and Retrofit assessments into a single activity particularly where homes are identified for future investment. This will help to ensure improvement work is undertaken efficiently and maximises opportunities for capturing good quality data.</w:t>
            </w:r>
          </w:p>
        </w:tc>
      </w:tr>
      <w:tr w:rsidR="008F7712" w:rsidRPr="008F7712" w14:paraId="294C27EA" w14:textId="77777777" w:rsidTr="006930C8">
        <w:tc>
          <w:tcPr>
            <w:tcW w:w="1401" w:type="pct"/>
          </w:tcPr>
          <w:p w14:paraId="04856810"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t>Proactively survey homes where data suggests a tenant safety or housing quality/condition risk.</w:t>
            </w:r>
          </w:p>
        </w:tc>
        <w:tc>
          <w:tcPr>
            <w:tcW w:w="3599" w:type="pct"/>
          </w:tcPr>
          <w:p w14:paraId="0CF5ECC1"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Develop data and ‘business intelligence’ ‘flags’ linked to our systems and processes to identify homes where there may be a risk to tenant safety, or we need additional assurance on housing quality or condition. This will allow us to be proactive and conduct surveys on properties:</w:t>
            </w:r>
          </w:p>
          <w:p w14:paraId="518871C4"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that experience higher or lower than expected repairs</w:t>
            </w:r>
          </w:p>
          <w:p w14:paraId="7A815B3E"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that experience higher levels of turnover</w:t>
            </w:r>
          </w:p>
          <w:p w14:paraId="4F966111"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where problems or complaints have occurred among similar archetype or tenancy make-up</w:t>
            </w:r>
          </w:p>
          <w:p w14:paraId="5716B9A4"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where elements are towards the end of their predicted residual life</w:t>
            </w:r>
          </w:p>
          <w:p w14:paraId="380169FF" w14:textId="50F190DD"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where housing management have identified vulnerability or tenancy sustainment issues</w:t>
            </w:r>
          </w:p>
        </w:tc>
      </w:tr>
      <w:tr w:rsidR="008F7712" w:rsidRPr="008F7712" w14:paraId="57D2DCBE" w14:textId="77777777" w:rsidTr="006930C8">
        <w:tc>
          <w:tcPr>
            <w:tcW w:w="1401" w:type="pct"/>
          </w:tcPr>
          <w:p w14:paraId="69A41266"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t xml:space="preserve">Develop and publish a data-led rolling 5-year investment programme that sets out what and when </w:t>
            </w:r>
            <w:r w:rsidRPr="008F7712">
              <w:rPr>
                <w:rFonts w:ascii="Noto Sans" w:hAnsi="Noto Sans" w:cs="Noto Sans"/>
              </w:rPr>
              <w:lastRenderedPageBreak/>
              <w:t>improvements will be made to ensure safe, good quality homes that are ‘fit for the future’.</w:t>
            </w:r>
          </w:p>
        </w:tc>
        <w:tc>
          <w:tcPr>
            <w:tcW w:w="3599" w:type="pct"/>
          </w:tcPr>
          <w:p w14:paraId="5662BD74" w14:textId="48D4E37D"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lastRenderedPageBreak/>
              <w:t xml:space="preserve">Develop approaches to control &amp; reduce responsive spending within legal obligations with a focus on maximising “planned spend” - investing sufficiently &amp; at the </w:t>
            </w:r>
            <w:r>
              <w:rPr>
                <w:rFonts w:ascii="Noto Sans" w:hAnsi="Noto Sans" w:cs="Noto Sans"/>
              </w:rPr>
              <w:t>r</w:t>
            </w:r>
            <w:r w:rsidRPr="008F7712">
              <w:rPr>
                <w:rFonts w:ascii="Noto Sans" w:hAnsi="Noto Sans" w:cs="Noto Sans"/>
              </w:rPr>
              <w:t>ight time based on ‘real’ conditions, costs &amp; lifecycles.</w:t>
            </w:r>
          </w:p>
          <w:p w14:paraId="250AE249"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lastRenderedPageBreak/>
              <w:t>Integrate all investment (including net zero retrofit) in properties &amp; places (where identified as a local priority) to maximise impact on the ‘desirability’ of ‘fit for the future’ homes.</w:t>
            </w:r>
          </w:p>
          <w:p w14:paraId="2D97C783"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Ensure a detailed investment plan for at least the next 2 years is accessible to colleagues &amp; tenants.</w:t>
            </w:r>
          </w:p>
          <w:p w14:paraId="32CDC0E3"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Develop prioritised cyclical programmes based on up-to-date information on condition/risk.</w:t>
            </w:r>
          </w:p>
          <w:p w14:paraId="769BF354" w14:textId="5977066D"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Develop cyclical work specifications that can quickly be taken ‘off-the-shelf’ if resources become available or risk changes.</w:t>
            </w:r>
          </w:p>
        </w:tc>
      </w:tr>
      <w:tr w:rsidR="008F7712" w:rsidRPr="008F7712" w14:paraId="5186A14D" w14:textId="77777777" w:rsidTr="006930C8">
        <w:tc>
          <w:tcPr>
            <w:tcW w:w="1401" w:type="pct"/>
          </w:tcPr>
          <w:p w14:paraId="4F6B4F59" w14:textId="77777777" w:rsidR="008F7712" w:rsidRPr="008F7712" w:rsidRDefault="008F7712" w:rsidP="008F7712">
            <w:pPr>
              <w:numPr>
                <w:ilvl w:val="0"/>
                <w:numId w:val="37"/>
              </w:numPr>
              <w:ind w:left="457"/>
              <w:contextualSpacing/>
              <w:rPr>
                <w:rFonts w:ascii="Noto Sans" w:hAnsi="Noto Sans" w:cs="Noto Sans"/>
              </w:rPr>
            </w:pPr>
            <w:r w:rsidRPr="008F7712">
              <w:rPr>
                <w:rFonts w:ascii="Noto Sans" w:hAnsi="Noto Sans" w:cs="Noto Sans"/>
              </w:rPr>
              <w:lastRenderedPageBreak/>
              <w:t>Develop our understanding of asset ‘performance’ to inform our decisions and plans, so our investment is focussed on homes that are sustainable in the long-term.</w:t>
            </w:r>
          </w:p>
        </w:tc>
        <w:tc>
          <w:tcPr>
            <w:tcW w:w="3599" w:type="pct"/>
          </w:tcPr>
          <w:p w14:paraId="62CFD981"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Refresh our understanding of stock ‘performance’ (ASAP) using up-to-date data &amp; ‘business intelligence’ &amp; use this to ensure investment in homes that are sustainable over the longer-term.</w:t>
            </w:r>
          </w:p>
          <w:p w14:paraId="2E1E0A87" w14:textId="78024E3A"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Develop robust policy principles (based on standardised option appraisal outcomes) for ‘classes’ of homes (such as size, archetype, location, stock concentration &amp; local need) identified as poorly performing e.g. when they become void or before significant investment.</w:t>
            </w:r>
          </w:p>
        </w:tc>
      </w:tr>
    </w:tbl>
    <w:p w14:paraId="34E6F305" w14:textId="77777777" w:rsidR="008F7712" w:rsidRPr="008F7712" w:rsidRDefault="008F7712" w:rsidP="008F7712">
      <w:pPr>
        <w:rPr>
          <w:rFonts w:ascii="Noto Sans" w:hAnsi="Noto Sans" w:cs="Noto Sans"/>
        </w:rPr>
      </w:pPr>
    </w:p>
    <w:p w14:paraId="1B05DDD0" w14:textId="77777777" w:rsidR="008F7712" w:rsidRPr="008F7712" w:rsidRDefault="008F7712" w:rsidP="008F7712">
      <w:pPr>
        <w:rPr>
          <w:rFonts w:ascii="Noto Sans" w:hAnsi="Noto Sans" w:cs="Noto Sans"/>
        </w:rPr>
      </w:pPr>
      <w:r w:rsidRPr="008F7712">
        <w:rPr>
          <w:rFonts w:ascii="Noto Sans" w:hAnsi="Noto Sans" w:cs="Noto Sans"/>
        </w:rPr>
        <w:br w:type="page"/>
      </w:r>
    </w:p>
    <w:p w14:paraId="4B1B239E" w14:textId="77777777" w:rsidR="008F7712" w:rsidRPr="008F7712" w:rsidRDefault="008F7712" w:rsidP="008F7712">
      <w:pPr>
        <w:rPr>
          <w:rFonts w:ascii="Noto Sans" w:hAnsi="Noto Sans" w:cs="Noto Sans"/>
        </w:rPr>
      </w:pPr>
    </w:p>
    <w:tbl>
      <w:tblPr>
        <w:tblStyle w:val="TableGrid"/>
        <w:tblW w:w="4975" w:type="pct"/>
        <w:tblLook w:val="04A0" w:firstRow="1" w:lastRow="0" w:firstColumn="1" w:lastColumn="0" w:noHBand="0" w:noVBand="1"/>
      </w:tblPr>
      <w:tblGrid>
        <w:gridCol w:w="4049"/>
        <w:gridCol w:w="10548"/>
      </w:tblGrid>
      <w:tr w:rsidR="008F7712" w:rsidRPr="008F7712" w14:paraId="0376E0D1" w14:textId="77777777" w:rsidTr="006930C8">
        <w:tc>
          <w:tcPr>
            <w:tcW w:w="5000" w:type="pct"/>
            <w:gridSpan w:val="2"/>
            <w:shd w:val="clear" w:color="auto" w:fill="BD8F00" w:themeFill="accent4"/>
          </w:tcPr>
          <w:p w14:paraId="6B3240EF"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PROVIDING GREAT HOMES THAT ARE FIT FOR THE FUTURE.</w:t>
            </w:r>
          </w:p>
          <w:p w14:paraId="01F1F72E" w14:textId="77777777" w:rsidR="008F7712" w:rsidRPr="008F7712" w:rsidRDefault="008F7712" w:rsidP="008F7712">
            <w:pPr>
              <w:rPr>
                <w:rFonts w:ascii="Noto Sans" w:hAnsi="Noto Sans" w:cs="Noto Sans"/>
                <w:b/>
                <w:color w:val="FFFFFF" w:themeColor="background1"/>
                <w:sz w:val="22"/>
                <w:szCs w:val="22"/>
              </w:rPr>
            </w:pPr>
          </w:p>
          <w:p w14:paraId="3AA457FC" w14:textId="77777777" w:rsidR="008F7712" w:rsidRPr="008F7712" w:rsidRDefault="008F7712" w:rsidP="008F7712">
            <w:pPr>
              <w:spacing w:after="120"/>
              <w:rPr>
                <w:rFonts w:ascii="Noto Sans" w:hAnsi="Noto Sans" w:cs="Noto Sans"/>
                <w:b/>
                <w:bCs/>
                <w:color w:val="FFFFFF" w:themeColor="background1"/>
              </w:rPr>
            </w:pPr>
            <w:r w:rsidRPr="008F7712">
              <w:rPr>
                <w:rFonts w:ascii="Noto Sans" w:hAnsi="Noto Sans" w:cs="Noto Sans"/>
                <w:b/>
                <w:bCs/>
                <w:color w:val="FFFFFF" w:themeColor="background1"/>
              </w:rPr>
              <w:t>Meeting current standards and future expectations</w:t>
            </w:r>
          </w:p>
          <w:p w14:paraId="4DD021D6" w14:textId="77777777" w:rsidR="008F7712" w:rsidRPr="008F7712" w:rsidRDefault="008F7712" w:rsidP="008F7712">
            <w:pPr>
              <w:spacing w:after="120"/>
              <w:rPr>
                <w:rFonts w:ascii="Noto Sans" w:hAnsi="Noto Sans" w:cs="Noto Sans"/>
                <w:color w:val="FFFFFF" w:themeColor="background1"/>
              </w:rPr>
            </w:pPr>
            <w:r w:rsidRPr="008F7712">
              <w:rPr>
                <w:rFonts w:ascii="Noto Sans" w:hAnsi="Noto Sans" w:cs="Noto Sans"/>
                <w:color w:val="FFFFFF" w:themeColor="background1"/>
              </w:rPr>
              <w:t>We will ensure sufficient resources are in place to keep homes safe, in good condition, and to meet current tenants’ needs and all required standards. We must also look to the future when investing in and making decisions about our homes. The quality of homes must improve over time to meet and respond to the range of future facing issues and priorities. This means investing wisely to ensure homes remain ‘desirable’ and reflect the ‘things that matter’ to tenants.</w:t>
            </w:r>
          </w:p>
          <w:p w14:paraId="44AEDD91" w14:textId="77777777" w:rsidR="008F7712" w:rsidRPr="008F7712" w:rsidRDefault="008F7712" w:rsidP="008F7712">
            <w:pPr>
              <w:rPr>
                <w:rFonts w:ascii="Noto Sans" w:hAnsi="Noto Sans" w:cs="Noto Sans"/>
                <w:b/>
                <w:color w:val="FFFFFF" w:themeColor="background1"/>
              </w:rPr>
            </w:pPr>
          </w:p>
        </w:tc>
      </w:tr>
      <w:tr w:rsidR="008F7712" w:rsidRPr="008F7712" w14:paraId="1978781B" w14:textId="77777777" w:rsidTr="006930C8">
        <w:tc>
          <w:tcPr>
            <w:tcW w:w="1387" w:type="pct"/>
            <w:shd w:val="clear" w:color="auto" w:fill="BD8F00" w:themeFill="accent4"/>
          </w:tcPr>
          <w:p w14:paraId="029B5CF0"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Headline action - WHAT</w:t>
            </w:r>
          </w:p>
        </w:tc>
        <w:tc>
          <w:tcPr>
            <w:tcW w:w="3613" w:type="pct"/>
            <w:shd w:val="clear" w:color="auto" w:fill="BD8F00" w:themeFill="accent4"/>
          </w:tcPr>
          <w:p w14:paraId="1D4920B5"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Detailed action - HOW</w:t>
            </w:r>
          </w:p>
        </w:tc>
      </w:tr>
      <w:tr w:rsidR="008F7712" w:rsidRPr="008F7712" w14:paraId="48F44C54" w14:textId="77777777" w:rsidTr="006930C8">
        <w:tc>
          <w:tcPr>
            <w:tcW w:w="1387" w:type="pct"/>
            <w:shd w:val="clear" w:color="auto" w:fill="auto"/>
          </w:tcPr>
          <w:p w14:paraId="3DA45EB4"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t>Work with partners and tenants to develop a new Repairs and Maintenance Policy clearly setting out the standards tenants can expect.</w:t>
            </w:r>
          </w:p>
        </w:tc>
        <w:tc>
          <w:tcPr>
            <w:tcW w:w="3613" w:type="pct"/>
          </w:tcPr>
          <w:p w14:paraId="65D1F063" w14:textId="77777777" w:rsidR="008F7712" w:rsidRPr="008F7712" w:rsidRDefault="008F7712" w:rsidP="008F7712">
            <w:pPr>
              <w:pStyle w:val="ListParagraph"/>
              <w:numPr>
                <w:ilvl w:val="0"/>
                <w:numId w:val="42"/>
              </w:numPr>
              <w:rPr>
                <w:rFonts w:ascii="Noto Sans" w:hAnsi="Noto Sans" w:cs="Noto Sans"/>
              </w:rPr>
            </w:pPr>
            <w:r w:rsidRPr="008F7712">
              <w:rPr>
                <w:rFonts w:ascii="Noto Sans" w:hAnsi="Noto Sans" w:cs="Noto Sans"/>
              </w:rPr>
              <w:t>Work with tenants and partners to develop a Repairs and Maintenance Policy that sets out clear service standards/targets which respond to local needs with targets in line with the best performing providers:</w:t>
            </w:r>
          </w:p>
          <w:p w14:paraId="41FFED5E"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Ensure at least 75% of tenants are satisfied with our repairs service</w:t>
            </w:r>
          </w:p>
          <w:p w14:paraId="1241FC1A"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100% of Emergency and Urgent repairs are completed on time</w:t>
            </w:r>
          </w:p>
          <w:p w14:paraId="087139D4"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Routine and planned repairs are completed quickly</w:t>
            </w:r>
          </w:p>
          <w:p w14:paraId="7AC43F52"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Ensure at least 98% of appointments made are kept</w:t>
            </w:r>
          </w:p>
          <w:p w14:paraId="55BE2DAA" w14:textId="77777777" w:rsidR="008F7712" w:rsidRPr="008F7712" w:rsidRDefault="008F7712" w:rsidP="008F7712">
            <w:pPr>
              <w:pStyle w:val="ListParagraph"/>
              <w:numPr>
                <w:ilvl w:val="1"/>
                <w:numId w:val="42"/>
              </w:numPr>
              <w:rPr>
                <w:rFonts w:ascii="Noto Sans" w:hAnsi="Noto Sans" w:cs="Noto Sans"/>
              </w:rPr>
            </w:pPr>
            <w:r w:rsidRPr="008F7712">
              <w:rPr>
                <w:rFonts w:ascii="Noto Sans" w:hAnsi="Noto Sans" w:cs="Noto Sans"/>
              </w:rPr>
              <w:t>Ensure 70% are satisfied with the time taken to complete repairs</w:t>
            </w:r>
          </w:p>
          <w:p w14:paraId="7BEABCC7"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Use the Policy to introduce approaches/new ways of working to:</w:t>
            </w:r>
          </w:p>
          <w:p w14:paraId="77591F51"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 xml:space="preserve">Ensure we move towards a 70:30 planned/responsive split </w:t>
            </w:r>
          </w:p>
          <w:p w14:paraId="31135E89"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Reduce year-on-year the overall number of repairs</w:t>
            </w:r>
          </w:p>
          <w:p w14:paraId="4F1E8E34"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Reduce the proportion of repairs undertaken as emergencies and urgent to under 30 per cent</w:t>
            </w:r>
          </w:p>
          <w:p w14:paraId="624231F6"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Complete at least 90% of repairs in one visit.</w:t>
            </w:r>
          </w:p>
          <w:p w14:paraId="208398BD" w14:textId="77777777" w:rsidR="008F7712" w:rsidRPr="008F7712" w:rsidRDefault="008F7712" w:rsidP="008F7712">
            <w:pPr>
              <w:ind w:left="810"/>
              <w:contextualSpacing/>
              <w:rPr>
                <w:rFonts w:ascii="Noto Sans" w:hAnsi="Noto Sans" w:cs="Noto Sans"/>
              </w:rPr>
            </w:pPr>
          </w:p>
          <w:p w14:paraId="7387537D"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 xml:space="preserve">Ensure the Policy sets out how over the next 5 years we will ensure all homes meet minimum quality standards (currently the 2006 Decent Homes Standard) </w:t>
            </w:r>
          </w:p>
          <w:p w14:paraId="299AD188"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Ensure the Policy sets out how we will proactively ensure homes, external and communal areas are free from significant hazards including damp, mould and disrepair </w:t>
            </w:r>
          </w:p>
          <w:p w14:paraId="472DF3F1" w14:textId="09D7A786" w:rsidR="008F7712" w:rsidRPr="00BC5291" w:rsidRDefault="008F7712" w:rsidP="008F7712">
            <w:pPr>
              <w:pStyle w:val="ListParagraph"/>
              <w:numPr>
                <w:ilvl w:val="0"/>
                <w:numId w:val="42"/>
              </w:numPr>
              <w:rPr>
                <w:rFonts w:ascii="Noto Sans" w:hAnsi="Noto Sans" w:cs="Noto Sans"/>
              </w:rPr>
            </w:pPr>
            <w:r w:rsidRPr="008F7712">
              <w:rPr>
                <w:rFonts w:ascii="Noto Sans" w:hAnsi="Noto Sans" w:cs="Noto Sans"/>
              </w:rPr>
              <w:t>Set target for proportion of respondents who have received a repair in the last 12 months who report that they are satisfied with the overall repairs service. TARGET 75%</w:t>
            </w:r>
          </w:p>
        </w:tc>
      </w:tr>
      <w:tr w:rsidR="008F7712" w:rsidRPr="008F7712" w14:paraId="1D6ABC02" w14:textId="77777777" w:rsidTr="006930C8">
        <w:tc>
          <w:tcPr>
            <w:tcW w:w="1387" w:type="pct"/>
            <w:shd w:val="clear" w:color="auto" w:fill="auto"/>
          </w:tcPr>
          <w:p w14:paraId="5F20FBF2"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lastRenderedPageBreak/>
              <w:t>Build a positive ‘safety culture’ across the whole organisation focussed on proactively addressing safety issues.</w:t>
            </w:r>
          </w:p>
        </w:tc>
        <w:tc>
          <w:tcPr>
            <w:tcW w:w="3613" w:type="pct"/>
          </w:tcPr>
          <w:p w14:paraId="0F6E4D0E"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Undertake a fundamental review of health and safety arrangements in place.</w:t>
            </w:r>
          </w:p>
          <w:p w14:paraId="158ED945"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Develop a strategy/plan that sets out how a ‘Safety First’ culture will become embedded at all levels over the next few years. </w:t>
            </w:r>
          </w:p>
          <w:p w14:paraId="2431F4F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Strengthen leadership and governance with councillors and senior managers providing sustained visible and ‘authentic’ leadership to the safety agenda. </w:t>
            </w:r>
          </w:p>
          <w:p w14:paraId="2B8FC42F"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councillors and senior managers collectively have the skills, knowledge &amp; experience to apply constructive challenge &amp; scrutiny to safety issues.</w:t>
            </w:r>
          </w:p>
          <w:p w14:paraId="4565FCBD"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Ensure ‘suitable &amp; sufficient’ governance and delivery arrangements are in place. </w:t>
            </w:r>
          </w:p>
          <w:p w14:paraId="749DCB4E"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robust plans, policies and procedures and arrangements are in place for all areas of statutory compliance, including the ‘big six’ (gas, electrical, fire, asbestos, lifts, water hygiene),</w:t>
            </w:r>
          </w:p>
          <w:p w14:paraId="648D57B6"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all policies and procedures are fully understood and are communicated to staff, contractors and tenants and are supported where applicable with training to ensure priorities are understood and everyone works collectively as the Council’s ‘eyes and ears’,</w:t>
            </w:r>
          </w:p>
        </w:tc>
      </w:tr>
      <w:tr w:rsidR="008F7712" w:rsidRPr="008F7712" w14:paraId="3090AA34" w14:textId="77777777" w:rsidTr="006930C8">
        <w:tc>
          <w:tcPr>
            <w:tcW w:w="1387" w:type="pct"/>
            <w:shd w:val="clear" w:color="auto" w:fill="auto"/>
          </w:tcPr>
          <w:p w14:paraId="22BB58DE"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t xml:space="preserve">Embed a robust performance management and assurance framework to support the </w:t>
            </w:r>
            <w:r w:rsidRPr="008F7712">
              <w:rPr>
                <w:rFonts w:ascii="Noto Sans" w:hAnsi="Noto Sans" w:cs="Noto Sans"/>
              </w:rPr>
              <w:lastRenderedPageBreak/>
              <w:t>delivery of good quality and safe homes which we will share with tenants.</w:t>
            </w:r>
          </w:p>
        </w:tc>
        <w:tc>
          <w:tcPr>
            <w:tcW w:w="3613" w:type="pct"/>
          </w:tcPr>
          <w:p w14:paraId="084D02B6"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Consult residents on decisions and issues relating to the safety of their home including how we design and deliver repairs, maintenance and planned improvements.</w:t>
            </w:r>
          </w:p>
          <w:p w14:paraId="0D6DAD3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 xml:space="preserve">Put in place a robust assurance framework based on the ‘three lines of defence’ model </w:t>
            </w:r>
          </w:p>
          <w:p w14:paraId="439B4AE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all landlord health and safety objectives and targets (including relevant Tenant Satisfaction Measures) are underpinned by clear definitions, and robust data quality protocols (applicable to all third parties including contractors).</w:t>
            </w:r>
          </w:p>
          <w:p w14:paraId="37949E8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Regularly test arrangements in place to respond to an emergency issue that could impact on residents. </w:t>
            </w:r>
          </w:p>
          <w:p w14:paraId="5B91DC55"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Produce an annual compliance report and ensure information about our performance (including the TSMs) is published at least quarterly and is easily accessible to residents.</w:t>
            </w:r>
          </w:p>
          <w:p w14:paraId="05BE936E"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Set targets to:</w:t>
            </w:r>
          </w:p>
          <w:p w14:paraId="7B2AA1AC"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Ensure at least 75% of tenants are satisfied that their home is safe</w:t>
            </w:r>
          </w:p>
          <w:p w14:paraId="0627666A" w14:textId="4C79224F" w:rsidR="008F7712" w:rsidRPr="00BC5291" w:rsidRDefault="008F7712" w:rsidP="00BC5291">
            <w:pPr>
              <w:pStyle w:val="ListParagraph"/>
              <w:numPr>
                <w:ilvl w:val="1"/>
                <w:numId w:val="42"/>
              </w:numPr>
              <w:rPr>
                <w:rFonts w:ascii="Noto Sans" w:hAnsi="Noto Sans" w:cs="Noto Sans"/>
              </w:rPr>
            </w:pPr>
            <w:r w:rsidRPr="008F7712">
              <w:rPr>
                <w:rFonts w:ascii="Noto Sans" w:hAnsi="Noto Sans" w:cs="Noto Sans"/>
              </w:rPr>
              <w:t>Ensure full compliance with all safety, legal and regulatory compliance standards</w:t>
            </w:r>
          </w:p>
        </w:tc>
      </w:tr>
      <w:tr w:rsidR="008F7712" w:rsidRPr="008F7712" w14:paraId="3F5F77FA" w14:textId="77777777" w:rsidTr="006930C8">
        <w:tc>
          <w:tcPr>
            <w:tcW w:w="1387" w:type="pct"/>
            <w:shd w:val="clear" w:color="auto" w:fill="auto"/>
          </w:tcPr>
          <w:p w14:paraId="38DE617C"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lastRenderedPageBreak/>
              <w:t>Conduct a cross-organisational review of our voids process to ensure homes are let quickly and to a good standard.</w:t>
            </w:r>
          </w:p>
        </w:tc>
        <w:tc>
          <w:tcPr>
            <w:tcW w:w="3613" w:type="pct"/>
            <w:shd w:val="clear" w:color="auto" w:fill="auto"/>
          </w:tcPr>
          <w:p w14:paraId="464EAEA8"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Review the end-to-end void process setting clear targets for each stage of the process to be monitored on a weekly basis.</w:t>
            </w:r>
          </w:p>
          <w:p w14:paraId="538F505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and introduce a new Void Policy and Void Standard that optimises value for money – with decision-making focussed on a case-by-case basis to balance cost, quality &amp; time taken with the aim of creating sustainable tenancies and improving the quality and ‘desirability’ of ‘fit for the future’ homes.</w:t>
            </w:r>
          </w:p>
          <w:p w14:paraId="3C0A670F"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Use our refreshed stock ‘performance’ model to undertake an assessment of performance &amp; return on assets of all high-cost void properties to inform our investment decisions </w:t>
            </w:r>
          </w:p>
          <w:p w14:paraId="76208688"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Include within the Void Policy that no property will be void for more than 6 months before the best future option is determined</w:t>
            </w:r>
          </w:p>
          <w:p w14:paraId="58D618AC"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Make best use of the notice period by conducting pre-termination inspections in most cases.</w:t>
            </w:r>
          </w:p>
          <w:p w14:paraId="287D75B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tenants and partners to develop clear &amp; understandable guidance &amp; void standards with robust policy principles to capture decision-making around the type of home and the specific needs of tenants.</w:t>
            </w:r>
          </w:p>
          <w:p w14:paraId="7019072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our Void Standard is available to tenants and prospective tenants before they view the property.</w:t>
            </w:r>
          </w:p>
          <w:p w14:paraId="4AE49CC8" w14:textId="29E8E0B6"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Ensure robust management of transfers (with a clear value for money made to support moves)</w:t>
            </w:r>
          </w:p>
        </w:tc>
      </w:tr>
      <w:tr w:rsidR="008F7712" w:rsidRPr="008F7712" w14:paraId="69770E7A" w14:textId="77777777" w:rsidTr="006930C8">
        <w:tc>
          <w:tcPr>
            <w:tcW w:w="1387" w:type="pct"/>
            <w:shd w:val="clear" w:color="auto" w:fill="auto"/>
          </w:tcPr>
          <w:p w14:paraId="4C8A8B0F"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lastRenderedPageBreak/>
              <w:t>Meet customers identified needs for adaptations quickly.</w:t>
            </w:r>
          </w:p>
        </w:tc>
        <w:tc>
          <w:tcPr>
            <w:tcW w:w="3613" w:type="pct"/>
          </w:tcPr>
          <w:p w14:paraId="7A05A51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Set an annual budget that will allow us to meet tenants’ identified needs for adaptations quickly.</w:t>
            </w:r>
          </w:p>
          <w:p w14:paraId="459BAA71"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Put in place clear processes and policies for adaptations.</w:t>
            </w:r>
          </w:p>
          <w:p w14:paraId="7FE67C5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Provide good information and advice, keeping people informed of progress and act as an ‘advocate’ for our tenants - signposting to appropriate services and relevant organisations they need that are not provided by us.</w:t>
            </w:r>
          </w:p>
          <w:p w14:paraId="483D7797"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tenants to identify and implement practical and cost-effective solutions to maintain their quality of life usually in their existing home.</w:t>
            </w:r>
          </w:p>
          <w:p w14:paraId="7921AF1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Provide a tenant-focussed approach to re-housing customers where this is identified as the most appropriate option </w:t>
            </w:r>
          </w:p>
          <w:p w14:paraId="1C474AB8"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Have an up-to-date “Accessible Housing Register” allowing us to make best use of our stock by reletting adapted homes to households with similar needs, </w:t>
            </w:r>
          </w:p>
          <w:p w14:paraId="014905FB" w14:textId="01C11CBC"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Meet customers identified needs quickly – delivering minor adaptations without delay, completing major adaptations usually within 6 months and fast-tracking adaptations where needed.</w:t>
            </w:r>
          </w:p>
        </w:tc>
      </w:tr>
      <w:tr w:rsidR="008F7712" w:rsidRPr="008F7712" w14:paraId="3BDAFBBA" w14:textId="77777777" w:rsidTr="006930C8">
        <w:tc>
          <w:tcPr>
            <w:tcW w:w="1387" w:type="pct"/>
            <w:shd w:val="clear" w:color="auto" w:fill="auto"/>
          </w:tcPr>
          <w:p w14:paraId="1773432E" w14:textId="77777777" w:rsidR="008F7712" w:rsidRPr="008F7712" w:rsidRDefault="008F7712" w:rsidP="008F7712">
            <w:pPr>
              <w:numPr>
                <w:ilvl w:val="0"/>
                <w:numId w:val="38"/>
              </w:numPr>
              <w:ind w:left="457" w:hanging="457"/>
              <w:contextualSpacing/>
              <w:rPr>
                <w:rFonts w:ascii="Noto Sans" w:hAnsi="Noto Sans" w:cs="Noto Sans"/>
              </w:rPr>
            </w:pPr>
            <w:r w:rsidRPr="008F7712">
              <w:rPr>
                <w:rFonts w:ascii="Noto Sans" w:hAnsi="Noto Sans" w:cs="Noto Sans"/>
              </w:rPr>
              <w:t xml:space="preserve">Develop an aspirational Future Home Standard to </w:t>
            </w:r>
            <w:r w:rsidRPr="008F7712">
              <w:rPr>
                <w:rFonts w:ascii="Noto Sans" w:hAnsi="Noto Sans" w:cs="Noto Sans"/>
              </w:rPr>
              <w:lastRenderedPageBreak/>
              <w:t>help drive decision-making across our repair and investment activities.</w:t>
            </w:r>
          </w:p>
        </w:tc>
        <w:tc>
          <w:tcPr>
            <w:tcW w:w="3613" w:type="pct"/>
          </w:tcPr>
          <w:p w14:paraId="3BE4E705"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Work with tenants to develop a new Future Home Standard.</w:t>
            </w:r>
          </w:p>
          <w:p w14:paraId="577F8434"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Ensure the standard is forward-looking and focuses on increasing both the quality &amp; desirability of homes by ensuring all homes:</w:t>
            </w:r>
          </w:p>
          <w:p w14:paraId="51FFB37A"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meet the needs of current and future tenants</w:t>
            </w:r>
          </w:p>
          <w:p w14:paraId="5995416F"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are safe and support tenants’ health and wellbeing (free from damp and in good repair, wind and watertight)</w:t>
            </w:r>
          </w:p>
          <w:p w14:paraId="4DFC31AA" w14:textId="77777777" w:rsidR="008F7712" w:rsidRPr="008F7712" w:rsidRDefault="008F7712" w:rsidP="00BC5291">
            <w:pPr>
              <w:pStyle w:val="ListParagraph"/>
              <w:numPr>
                <w:ilvl w:val="1"/>
                <w:numId w:val="42"/>
              </w:numPr>
              <w:rPr>
                <w:rFonts w:ascii="Noto Sans" w:hAnsi="Noto Sans" w:cs="Noto Sans"/>
              </w:rPr>
            </w:pPr>
            <w:r w:rsidRPr="008F7712">
              <w:rPr>
                <w:rFonts w:ascii="Noto Sans" w:hAnsi="Noto Sans" w:cs="Noto Sans"/>
              </w:rPr>
              <w:t>encourage a sense of pride (are well-maintained with up-to-date facilities such as kitchens and bathrooms)</w:t>
            </w:r>
          </w:p>
          <w:p w14:paraId="239F9319" w14:textId="7FAAB62C"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Use the Future Home Standard to explore ways we can ‘future-proof’ homes and improve safety and convenience for all age groups by identifying and removing hazards and improving accessibility. This can often be done simply and cost effectively through simple changes in design, space and layouts incorporating elements of the ‘Lifetime Homes’ standard. This is an important priority for tenants over the age of 55.</w:t>
            </w:r>
          </w:p>
        </w:tc>
      </w:tr>
    </w:tbl>
    <w:p w14:paraId="5AF7D9A6" w14:textId="77777777" w:rsidR="008F7712" w:rsidRPr="008F7712" w:rsidRDefault="008F7712" w:rsidP="008F7712">
      <w:pPr>
        <w:rPr>
          <w:rFonts w:ascii="Noto Sans" w:hAnsi="Noto Sans" w:cs="Noto Sans"/>
        </w:rPr>
      </w:pPr>
    </w:p>
    <w:p w14:paraId="71658F4A" w14:textId="77777777" w:rsidR="008F7712" w:rsidRPr="008F7712" w:rsidRDefault="008F7712" w:rsidP="008F7712">
      <w:pPr>
        <w:rPr>
          <w:rFonts w:ascii="Noto Sans" w:hAnsi="Noto Sans" w:cs="Noto Sans"/>
        </w:rPr>
      </w:pPr>
      <w:r w:rsidRPr="008F7712">
        <w:rPr>
          <w:rFonts w:ascii="Noto Sans" w:hAnsi="Noto Sans" w:cs="Noto Sans"/>
        </w:rPr>
        <w:br w:type="page"/>
      </w:r>
    </w:p>
    <w:p w14:paraId="60370FDA" w14:textId="77777777" w:rsidR="008F7712" w:rsidRPr="008F7712" w:rsidRDefault="008F7712" w:rsidP="008F7712">
      <w:pPr>
        <w:rPr>
          <w:rFonts w:ascii="Noto Sans" w:hAnsi="Noto Sans" w:cs="Noto Sans"/>
        </w:rPr>
      </w:pPr>
    </w:p>
    <w:tbl>
      <w:tblPr>
        <w:tblStyle w:val="TableGrid"/>
        <w:tblW w:w="4975" w:type="pct"/>
        <w:tblLook w:val="04A0" w:firstRow="1" w:lastRow="0" w:firstColumn="1" w:lastColumn="0" w:noHBand="0" w:noVBand="1"/>
      </w:tblPr>
      <w:tblGrid>
        <w:gridCol w:w="4049"/>
        <w:gridCol w:w="10548"/>
      </w:tblGrid>
      <w:tr w:rsidR="008F7712" w:rsidRPr="008F7712" w14:paraId="1410B04A" w14:textId="77777777" w:rsidTr="006930C8">
        <w:tc>
          <w:tcPr>
            <w:tcW w:w="5000" w:type="pct"/>
            <w:gridSpan w:val="2"/>
            <w:shd w:val="clear" w:color="auto" w:fill="756EB8" w:themeFill="text2" w:themeFillTint="99"/>
          </w:tcPr>
          <w:p w14:paraId="3B6815B5" w14:textId="77777777" w:rsidR="008F7712" w:rsidRPr="008F7712" w:rsidRDefault="008F7712" w:rsidP="008F7712">
            <w:pPr>
              <w:ind w:left="425" w:hanging="425"/>
              <w:rPr>
                <w:rFonts w:ascii="Noto Sans" w:eastAsiaTheme="majorEastAsia" w:hAnsi="Noto Sans" w:cs="Noto Sans"/>
                <w:b/>
                <w:bCs/>
                <w:smallCaps/>
                <w:color w:val="FFFFFF" w:themeColor="background1"/>
                <w:spacing w:val="40"/>
                <w:sz w:val="28"/>
                <w:szCs w:val="32"/>
              </w:rPr>
            </w:pPr>
            <w:r w:rsidRPr="008F7712">
              <w:rPr>
                <w:rFonts w:ascii="Noto Sans" w:eastAsiaTheme="majorEastAsia" w:hAnsi="Noto Sans" w:cs="Noto Sans"/>
                <w:b/>
                <w:bCs/>
                <w:smallCaps/>
                <w:color w:val="FFFFFF" w:themeColor="background1"/>
                <w:spacing w:val="40"/>
                <w:sz w:val="28"/>
                <w:szCs w:val="32"/>
              </w:rPr>
              <w:t>Working towards a net zero carbon future.</w:t>
            </w:r>
          </w:p>
          <w:p w14:paraId="23158FBB" w14:textId="77777777" w:rsidR="008F7712" w:rsidRPr="008F7712" w:rsidRDefault="008F7712" w:rsidP="008F7712">
            <w:pPr>
              <w:ind w:left="425" w:hanging="425"/>
              <w:rPr>
                <w:rFonts w:ascii="Noto Sans" w:eastAsiaTheme="majorEastAsia" w:hAnsi="Noto Sans" w:cs="Noto Sans"/>
                <w:b/>
                <w:bCs/>
                <w:smallCaps/>
                <w:color w:val="FFFFFF" w:themeColor="background1"/>
                <w:spacing w:val="40"/>
                <w:sz w:val="28"/>
                <w:szCs w:val="32"/>
              </w:rPr>
            </w:pPr>
          </w:p>
          <w:p w14:paraId="0D37BDA5" w14:textId="77777777" w:rsidR="008F7712" w:rsidRPr="008F7712" w:rsidRDefault="008F7712" w:rsidP="008F7712">
            <w:pPr>
              <w:rPr>
                <w:rFonts w:ascii="Noto Sans" w:hAnsi="Noto Sans" w:cs="Noto Sans"/>
                <w:b/>
                <w:bCs/>
                <w:color w:val="FFFFFF" w:themeColor="background1"/>
              </w:rPr>
            </w:pPr>
            <w:r w:rsidRPr="008F7712">
              <w:rPr>
                <w:rFonts w:ascii="Noto Sans" w:hAnsi="Noto Sans" w:cs="Noto Sans"/>
                <w:b/>
                <w:bCs/>
                <w:color w:val="FFFFFF" w:themeColor="background1"/>
              </w:rPr>
              <w:t>Delivering the commitments set out in the Council’s Net Zero Carbon Action Plan.</w:t>
            </w:r>
          </w:p>
          <w:p w14:paraId="2E732C13" w14:textId="77777777" w:rsidR="008F7712" w:rsidRPr="008F7712" w:rsidRDefault="008F7712" w:rsidP="008F7712">
            <w:pPr>
              <w:spacing w:after="120"/>
              <w:rPr>
                <w:rFonts w:ascii="Noto Sans" w:hAnsi="Noto Sans" w:cs="Noto Sans"/>
                <w:color w:val="FFFFFF" w:themeColor="background1"/>
              </w:rPr>
            </w:pPr>
            <w:r w:rsidRPr="008F7712">
              <w:rPr>
                <w:rFonts w:ascii="Noto Sans" w:hAnsi="Noto Sans" w:cs="Noto Sans"/>
                <w:color w:val="FFFFFF" w:themeColor="background1"/>
              </w:rPr>
              <w:t>The journey towards decarbonising the Council’s stock represents a significant challenge. Our ambition is for all our homes to meet Energy Performance Band (EPC) C by 2030 and to meet the Council’s ambition for Oxford to be ‘net zero carbon’ city by 2040. We need to move quickly to meet these targets and ambitions to help prevent the stark effects of climate change from getting much worse, both locally and globally. However, we need to think carefully about how we invest in retrofit measures, so resources are spent wisely, ensuring a ‘no regrets’ approach to investment.</w:t>
            </w:r>
          </w:p>
          <w:p w14:paraId="136E932C" w14:textId="77777777" w:rsidR="008F7712" w:rsidRPr="008F7712" w:rsidRDefault="008F7712" w:rsidP="008F7712">
            <w:pPr>
              <w:rPr>
                <w:rFonts w:ascii="Noto Sans" w:hAnsi="Noto Sans" w:cs="Noto Sans"/>
                <w:b/>
                <w:color w:val="FFFFFF" w:themeColor="background1"/>
              </w:rPr>
            </w:pPr>
          </w:p>
        </w:tc>
      </w:tr>
      <w:tr w:rsidR="008F7712" w:rsidRPr="008F7712" w14:paraId="0589D207" w14:textId="77777777" w:rsidTr="006930C8">
        <w:tc>
          <w:tcPr>
            <w:tcW w:w="1387" w:type="pct"/>
            <w:shd w:val="clear" w:color="auto" w:fill="756EB8" w:themeFill="text2" w:themeFillTint="99"/>
          </w:tcPr>
          <w:p w14:paraId="5F47CE4A"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Headline action - WHAT</w:t>
            </w:r>
          </w:p>
        </w:tc>
        <w:tc>
          <w:tcPr>
            <w:tcW w:w="3613" w:type="pct"/>
            <w:shd w:val="clear" w:color="auto" w:fill="756EB8" w:themeFill="text2" w:themeFillTint="99"/>
          </w:tcPr>
          <w:p w14:paraId="60C1CAB1"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Detailed actions - HOW</w:t>
            </w:r>
          </w:p>
        </w:tc>
      </w:tr>
      <w:tr w:rsidR="008F7712" w:rsidRPr="008F7712" w14:paraId="61BDF536" w14:textId="77777777" w:rsidTr="006930C8">
        <w:tc>
          <w:tcPr>
            <w:tcW w:w="1387" w:type="pct"/>
            <w:shd w:val="clear" w:color="auto" w:fill="auto"/>
          </w:tcPr>
          <w:p w14:paraId="134B1556" w14:textId="77777777" w:rsidR="008F7712" w:rsidRPr="008F7712" w:rsidRDefault="008F7712" w:rsidP="008F7712">
            <w:pPr>
              <w:numPr>
                <w:ilvl w:val="0"/>
                <w:numId w:val="39"/>
              </w:numPr>
              <w:ind w:left="457" w:hanging="425"/>
              <w:contextualSpacing/>
              <w:rPr>
                <w:rFonts w:ascii="Noto Sans" w:hAnsi="Noto Sans" w:cs="Noto Sans"/>
              </w:rPr>
            </w:pPr>
            <w:r w:rsidRPr="008F7712">
              <w:rPr>
                <w:rFonts w:ascii="Noto Sans" w:hAnsi="Noto Sans" w:cs="Noto Sans"/>
              </w:rPr>
              <w:t>Work across the Council and with tenants to develop a short-, medium- and long-term decarbonisation ‘road map’ that sets out our investment priorities and plans for retrofit.</w:t>
            </w:r>
          </w:p>
        </w:tc>
        <w:tc>
          <w:tcPr>
            <w:tcW w:w="3613" w:type="pct"/>
          </w:tcPr>
          <w:p w14:paraId="427E3FF6"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 Decarbonisation Strategy or ‘road map’ based around a pragmatic set of Net Zero principles and actions to retrofit and provide energy to our homes (based on a preferred heating system)</w:t>
            </w:r>
          </w:p>
          <w:p w14:paraId="0068914B"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Set targets for the number of homes we improve, by how much, by when, and monitor the ‘real-life’ positive impact on tenants and their energy bills </w:t>
            </w:r>
          </w:p>
          <w:p w14:paraId="469AA451"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 communications plan to engage and empower tenants so they play an active part in our decision-making. This should include evaluating options, agreeing technical standards and providing individual and group choice on preferred strategy and approach to carbon reduction works</w:t>
            </w:r>
          </w:p>
          <w:p w14:paraId="359E888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tenants (especially younger tenants) to shape how the Council communicates and promotes its retrofit work. This should aim to promote the benefits and encourage ‘buy-in’ and ease concerns around increased bills or rent or fears of how changes might affect thermal comfort.</w:t>
            </w:r>
          </w:p>
          <w:p w14:paraId="5249513A" w14:textId="1D4ED566" w:rsidR="008F7712" w:rsidRPr="00BC5291" w:rsidRDefault="008F7712" w:rsidP="008F7712">
            <w:pPr>
              <w:pStyle w:val="ListParagraph"/>
              <w:numPr>
                <w:ilvl w:val="0"/>
                <w:numId w:val="42"/>
              </w:numPr>
              <w:rPr>
                <w:rFonts w:ascii="Noto Sans" w:hAnsi="Noto Sans" w:cs="Noto Sans"/>
              </w:rPr>
            </w:pPr>
            <w:r w:rsidRPr="008F7712">
              <w:rPr>
                <w:rFonts w:ascii="Noto Sans" w:hAnsi="Noto Sans" w:cs="Noto Sans"/>
              </w:rPr>
              <w:lastRenderedPageBreak/>
              <w:t>Ensure communication plans also support tenants to use technology effectively and influence their behaviours with the aim of reducing energy consumption in the home to bring lower fuel bills.</w:t>
            </w:r>
          </w:p>
        </w:tc>
      </w:tr>
      <w:tr w:rsidR="008F7712" w:rsidRPr="008F7712" w14:paraId="39F2684F" w14:textId="77777777" w:rsidTr="006930C8">
        <w:tc>
          <w:tcPr>
            <w:tcW w:w="1387" w:type="pct"/>
            <w:shd w:val="clear" w:color="auto" w:fill="auto"/>
          </w:tcPr>
          <w:p w14:paraId="4F74FBF9" w14:textId="77777777" w:rsidR="008F7712" w:rsidRPr="008F7712" w:rsidRDefault="008F7712" w:rsidP="008F7712">
            <w:pPr>
              <w:numPr>
                <w:ilvl w:val="0"/>
                <w:numId w:val="39"/>
              </w:numPr>
              <w:ind w:left="457"/>
              <w:contextualSpacing/>
              <w:rPr>
                <w:rFonts w:ascii="Noto Sans" w:hAnsi="Noto Sans" w:cs="Noto Sans"/>
              </w:rPr>
            </w:pPr>
            <w:r w:rsidRPr="008F7712">
              <w:rPr>
                <w:rFonts w:ascii="Noto Sans" w:hAnsi="Noto Sans" w:cs="Noto Sans"/>
              </w:rPr>
              <w:lastRenderedPageBreak/>
              <w:t>Deliver our agreed 5-year programme of retrofit works to ensure all homes meet EPC C by 2030, integrating retrofit works with routine component replacement programmes to reduce costs.</w:t>
            </w:r>
          </w:p>
        </w:tc>
        <w:tc>
          <w:tcPr>
            <w:tcW w:w="3613" w:type="pct"/>
          </w:tcPr>
          <w:p w14:paraId="55F353C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 phased approach to improve the building ‘fabric’ to insulate homes and reduce energy consumption along with the introduction of smart time &amp; temperature controls and renewables where it makes sense to do so.</w:t>
            </w:r>
          </w:p>
          <w:p w14:paraId="72E0D3D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retrofit is integrated and aligned with the Council’s wider investment programme with a focus on achieving Net Zero (not simply meeting or increasing EPC ratings).</w:t>
            </w:r>
          </w:p>
          <w:p w14:paraId="57462B27" w14:textId="465201A8"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Develop projects that are ‘funding ready’ and can quickly be taken ‘off-the-shelf’ to take advantage of any opportunities for future funding opportunities.</w:t>
            </w:r>
          </w:p>
        </w:tc>
      </w:tr>
      <w:tr w:rsidR="008F7712" w:rsidRPr="008F7712" w14:paraId="545691CE" w14:textId="77777777" w:rsidTr="006930C8">
        <w:tc>
          <w:tcPr>
            <w:tcW w:w="1387" w:type="pct"/>
            <w:shd w:val="clear" w:color="auto" w:fill="auto"/>
          </w:tcPr>
          <w:p w14:paraId="2398832E" w14:textId="77777777" w:rsidR="008F7712" w:rsidRPr="008F7712" w:rsidRDefault="008F7712" w:rsidP="008F7712">
            <w:pPr>
              <w:numPr>
                <w:ilvl w:val="0"/>
                <w:numId w:val="39"/>
              </w:numPr>
              <w:ind w:left="457"/>
              <w:contextualSpacing/>
              <w:rPr>
                <w:rFonts w:ascii="Noto Sans" w:hAnsi="Noto Sans" w:cs="Noto Sans"/>
              </w:rPr>
            </w:pPr>
            <w:r w:rsidRPr="008F7712">
              <w:rPr>
                <w:rFonts w:ascii="Noto Sans" w:hAnsi="Noto Sans" w:cs="Noto Sans"/>
              </w:rPr>
              <w:t>Develop our plans, proposals, and funding position for delivering our ambition for net zero carbon homes by 2040.</w:t>
            </w:r>
          </w:p>
        </w:tc>
        <w:tc>
          <w:tcPr>
            <w:tcW w:w="3613" w:type="pct"/>
          </w:tcPr>
          <w:p w14:paraId="2CED4571"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Establish our baseline position drawing on available stock condition &amp; energy data</w:t>
            </w:r>
          </w:p>
          <w:p w14:paraId="258DCFB4"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Undertake a programme of in-depth surveys and option appraisals across all Property and Construction Types and test a range of scenarios and assess the suitability of retrofit and energy provision options </w:t>
            </w:r>
          </w:p>
          <w:p w14:paraId="4C65E316"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Develop a preferred approach to retrofit and energy provision to our homes </w:t>
            </w:r>
          </w:p>
          <w:p w14:paraId="7BC5B3C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we are ‘funding and finance ready’, so we are well positioned to take advantage of any opportunities to subsidise our programmes of work</w:t>
            </w:r>
          </w:p>
          <w:p w14:paraId="64DB83A7" w14:textId="399A46C8"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Maintain up-to-date information on energy performance of the stock and retrofit costs to enhance the Council’s evidence base.</w:t>
            </w:r>
          </w:p>
        </w:tc>
      </w:tr>
      <w:tr w:rsidR="008F7712" w:rsidRPr="008F7712" w14:paraId="195BCA28" w14:textId="77777777" w:rsidTr="006930C8">
        <w:tc>
          <w:tcPr>
            <w:tcW w:w="1387" w:type="pct"/>
            <w:shd w:val="clear" w:color="auto" w:fill="auto"/>
          </w:tcPr>
          <w:p w14:paraId="18247A82" w14:textId="77777777" w:rsidR="008F7712" w:rsidRPr="008F7712" w:rsidRDefault="008F7712" w:rsidP="008F7712">
            <w:pPr>
              <w:numPr>
                <w:ilvl w:val="0"/>
                <w:numId w:val="39"/>
              </w:numPr>
              <w:ind w:left="457"/>
              <w:contextualSpacing/>
              <w:rPr>
                <w:rFonts w:ascii="Noto Sans" w:hAnsi="Noto Sans" w:cs="Noto Sans"/>
              </w:rPr>
            </w:pPr>
            <w:r w:rsidRPr="008F7712">
              <w:rPr>
                <w:rFonts w:ascii="Noto Sans" w:hAnsi="Noto Sans" w:cs="Noto Sans"/>
              </w:rPr>
              <w:t xml:space="preserve">Build our in-house skills, capacity and resources for delivering our decarbonisation works programmes and wider net </w:t>
            </w:r>
            <w:r w:rsidRPr="008F7712">
              <w:rPr>
                <w:rFonts w:ascii="Noto Sans" w:hAnsi="Noto Sans" w:cs="Noto Sans"/>
              </w:rPr>
              <w:lastRenderedPageBreak/>
              <w:t>zero ambitions for sustainable operations.</w:t>
            </w:r>
          </w:p>
        </w:tc>
        <w:tc>
          <w:tcPr>
            <w:tcW w:w="3613" w:type="pct"/>
          </w:tcPr>
          <w:p w14:paraId="4A7C8B91"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 xml:space="preserve">Embed new technical and data management knowledge and skills across the Council. </w:t>
            </w:r>
          </w:p>
          <w:p w14:paraId="2703185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Explore how the Council can develop the local retrofit supply chain. Work with ODS &amp; preferably local external contractor partners to increase capacity and skills among the workforce and trusted products that are easily available.</w:t>
            </w:r>
          </w:p>
          <w:p w14:paraId="71BDCC84" w14:textId="17D9B389" w:rsidR="008F7712" w:rsidRPr="00BC5291" w:rsidRDefault="008F7712" w:rsidP="008F7712">
            <w:pPr>
              <w:pStyle w:val="ListParagraph"/>
              <w:numPr>
                <w:ilvl w:val="0"/>
                <w:numId w:val="42"/>
              </w:numPr>
              <w:rPr>
                <w:rFonts w:ascii="Noto Sans" w:hAnsi="Noto Sans" w:cs="Noto Sans"/>
              </w:rPr>
            </w:pPr>
            <w:r w:rsidRPr="008F7712">
              <w:rPr>
                <w:rFonts w:ascii="Noto Sans" w:hAnsi="Noto Sans" w:cs="Noto Sans"/>
              </w:rPr>
              <w:lastRenderedPageBreak/>
              <w:t>Invest in appropriate ‘client’ skills to effectively assess, design, specify, and quality control retrofit delivery.</w:t>
            </w:r>
          </w:p>
        </w:tc>
      </w:tr>
      <w:tr w:rsidR="008F7712" w:rsidRPr="008F7712" w14:paraId="2A277E0E" w14:textId="77777777" w:rsidTr="006930C8">
        <w:tc>
          <w:tcPr>
            <w:tcW w:w="1387" w:type="pct"/>
            <w:shd w:val="clear" w:color="auto" w:fill="auto"/>
          </w:tcPr>
          <w:p w14:paraId="71673114" w14:textId="77777777" w:rsidR="008F7712" w:rsidRPr="008F7712" w:rsidRDefault="008F7712" w:rsidP="008F7712">
            <w:pPr>
              <w:numPr>
                <w:ilvl w:val="0"/>
                <w:numId w:val="39"/>
              </w:numPr>
              <w:ind w:left="457"/>
              <w:contextualSpacing/>
              <w:rPr>
                <w:rFonts w:ascii="Noto Sans" w:hAnsi="Noto Sans" w:cs="Noto Sans"/>
              </w:rPr>
            </w:pPr>
            <w:r w:rsidRPr="008F7712">
              <w:rPr>
                <w:rFonts w:ascii="Noto Sans" w:hAnsi="Noto Sans" w:cs="Noto Sans"/>
              </w:rPr>
              <w:lastRenderedPageBreak/>
              <w:t>Work with partners to deliver a Local Area Energy Plan for Oxford that supports the Council’s wider ambitions for decarbonisation and infrastructure development.</w:t>
            </w:r>
          </w:p>
        </w:tc>
        <w:tc>
          <w:tcPr>
            <w:tcW w:w="3613" w:type="pct"/>
          </w:tcPr>
          <w:p w14:paraId="1ED2B03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partners to support the delivery of Oxford’s Local Area Energy Plan particularly exploring opportunities to secure external funding.</w:t>
            </w:r>
          </w:p>
          <w:p w14:paraId="13BF3A2D" w14:textId="77777777" w:rsidR="008F7712" w:rsidRPr="008F7712" w:rsidRDefault="008F7712" w:rsidP="008F7712">
            <w:pPr>
              <w:contextualSpacing/>
              <w:rPr>
                <w:rFonts w:ascii="Noto Sans" w:hAnsi="Noto Sans" w:cs="Noto Sans"/>
              </w:rPr>
            </w:pPr>
          </w:p>
        </w:tc>
      </w:tr>
    </w:tbl>
    <w:p w14:paraId="481BB148" w14:textId="77777777" w:rsidR="008F7712" w:rsidRPr="008F7712" w:rsidRDefault="008F7712" w:rsidP="008F7712">
      <w:pPr>
        <w:rPr>
          <w:rFonts w:ascii="Noto Sans" w:hAnsi="Noto Sans" w:cs="Noto Sans"/>
        </w:rPr>
      </w:pPr>
    </w:p>
    <w:p w14:paraId="696CFAF5" w14:textId="77777777" w:rsidR="008F7712" w:rsidRPr="008F7712" w:rsidRDefault="008F7712" w:rsidP="008F7712">
      <w:pPr>
        <w:rPr>
          <w:rFonts w:ascii="Noto Sans" w:hAnsi="Noto Sans" w:cs="Noto Sans"/>
        </w:rPr>
      </w:pPr>
      <w:r w:rsidRPr="008F7712">
        <w:rPr>
          <w:rFonts w:ascii="Noto Sans" w:hAnsi="Noto Sans" w:cs="Noto Sans"/>
        </w:rPr>
        <w:br w:type="page"/>
      </w:r>
    </w:p>
    <w:p w14:paraId="14E4871C" w14:textId="77777777" w:rsidR="008F7712" w:rsidRPr="008F7712" w:rsidRDefault="008F7712" w:rsidP="008F7712">
      <w:pPr>
        <w:rPr>
          <w:rFonts w:ascii="Noto Sans" w:hAnsi="Noto Sans" w:cs="Noto Sans"/>
        </w:rPr>
      </w:pPr>
    </w:p>
    <w:tbl>
      <w:tblPr>
        <w:tblStyle w:val="TableGrid"/>
        <w:tblW w:w="4975" w:type="pct"/>
        <w:tblLook w:val="04A0" w:firstRow="1" w:lastRow="0" w:firstColumn="1" w:lastColumn="0" w:noHBand="0" w:noVBand="1"/>
      </w:tblPr>
      <w:tblGrid>
        <w:gridCol w:w="4049"/>
        <w:gridCol w:w="10548"/>
      </w:tblGrid>
      <w:tr w:rsidR="008F7712" w:rsidRPr="008F7712" w14:paraId="73E3887B" w14:textId="77777777" w:rsidTr="006930C8">
        <w:tc>
          <w:tcPr>
            <w:tcW w:w="5000" w:type="pct"/>
            <w:gridSpan w:val="2"/>
            <w:shd w:val="clear" w:color="auto" w:fill="10CCA4" w:themeFill="accent6"/>
          </w:tcPr>
          <w:p w14:paraId="1E200B8D"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SUPPORTING THRIVING PLACES AND COMMUNITIES.</w:t>
            </w:r>
          </w:p>
          <w:p w14:paraId="4E67D38C" w14:textId="77777777" w:rsidR="008F7712" w:rsidRPr="008F7712" w:rsidRDefault="008F7712" w:rsidP="008F7712">
            <w:pPr>
              <w:rPr>
                <w:rFonts w:ascii="Noto Sans" w:hAnsi="Noto Sans" w:cs="Noto Sans"/>
                <w:b/>
                <w:color w:val="FFFFFF" w:themeColor="background1"/>
              </w:rPr>
            </w:pPr>
          </w:p>
          <w:p w14:paraId="002B8BF6" w14:textId="77777777" w:rsidR="008F7712" w:rsidRPr="008F7712" w:rsidRDefault="008F7712" w:rsidP="008F7712">
            <w:pPr>
              <w:spacing w:after="120"/>
              <w:rPr>
                <w:rFonts w:ascii="Noto Sans" w:hAnsi="Noto Sans" w:cs="Noto Sans"/>
                <w:b/>
                <w:bCs/>
                <w:color w:val="FFFFFF" w:themeColor="background1"/>
              </w:rPr>
            </w:pPr>
            <w:r w:rsidRPr="008F7712">
              <w:rPr>
                <w:rFonts w:ascii="Noto Sans" w:hAnsi="Noto Sans" w:cs="Noto Sans"/>
                <w:b/>
                <w:bCs/>
                <w:color w:val="FFFFFF" w:themeColor="background1"/>
              </w:rPr>
              <w:t xml:space="preserve">Working with residents and partners to create thriving places where people want to live, work and play. </w:t>
            </w:r>
          </w:p>
          <w:p w14:paraId="21A517A3" w14:textId="77777777" w:rsidR="008F7712" w:rsidRPr="008F7712" w:rsidRDefault="008F7712" w:rsidP="008F7712">
            <w:pPr>
              <w:spacing w:after="120"/>
              <w:rPr>
                <w:rFonts w:ascii="Noto Sans" w:hAnsi="Noto Sans" w:cs="Noto Sans"/>
                <w:color w:val="FFFFFF" w:themeColor="background1"/>
              </w:rPr>
            </w:pPr>
            <w:r w:rsidRPr="008F7712">
              <w:rPr>
                <w:rFonts w:ascii="Noto Sans" w:hAnsi="Noto Sans" w:cs="Noto Sans"/>
                <w:color w:val="FFFFFF" w:themeColor="background1"/>
              </w:rPr>
              <w:t>We know that health and other inequalities in Oxford are focussed on our estates, and within some property schemes. We will therefore nurture strong, inclusive communities by helping drive stronger shared collaboration between Council services and other stakeholders to deliver a range of asset focussed initiatives. We want to see our areas thrive through improved health, wellbeing, skills and employment opportunities and equal access for everyone.</w:t>
            </w:r>
          </w:p>
          <w:p w14:paraId="558895B1" w14:textId="77777777" w:rsidR="008F7712" w:rsidRPr="008F7712" w:rsidRDefault="008F7712" w:rsidP="008F7712">
            <w:pPr>
              <w:rPr>
                <w:rFonts w:ascii="Noto Sans" w:hAnsi="Noto Sans" w:cs="Noto Sans"/>
                <w:b/>
                <w:color w:val="FFFFFF" w:themeColor="background1"/>
              </w:rPr>
            </w:pPr>
          </w:p>
        </w:tc>
      </w:tr>
      <w:tr w:rsidR="008F7712" w:rsidRPr="008F7712" w14:paraId="3A659540" w14:textId="77777777" w:rsidTr="006930C8">
        <w:tc>
          <w:tcPr>
            <w:tcW w:w="1387" w:type="pct"/>
            <w:shd w:val="clear" w:color="auto" w:fill="10CCA4" w:themeFill="accent6"/>
          </w:tcPr>
          <w:p w14:paraId="7AF7C713"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Headline action - WHAT</w:t>
            </w:r>
          </w:p>
        </w:tc>
        <w:tc>
          <w:tcPr>
            <w:tcW w:w="3613" w:type="pct"/>
            <w:shd w:val="clear" w:color="auto" w:fill="10CCA4" w:themeFill="accent6"/>
          </w:tcPr>
          <w:p w14:paraId="0E9D0F6E" w14:textId="77777777" w:rsidR="008F7712" w:rsidRPr="008F7712" w:rsidRDefault="008F7712" w:rsidP="008F7712">
            <w:pPr>
              <w:rPr>
                <w:rFonts w:ascii="Noto Sans" w:hAnsi="Noto Sans" w:cs="Noto Sans"/>
                <w:b/>
                <w:color w:val="FFFFFF" w:themeColor="background1"/>
              </w:rPr>
            </w:pPr>
            <w:r w:rsidRPr="008F7712">
              <w:rPr>
                <w:rFonts w:ascii="Noto Sans" w:hAnsi="Noto Sans" w:cs="Noto Sans"/>
                <w:b/>
                <w:color w:val="FFFFFF" w:themeColor="background1"/>
              </w:rPr>
              <w:t>Detailed actions - HOW</w:t>
            </w:r>
          </w:p>
        </w:tc>
      </w:tr>
      <w:tr w:rsidR="008F7712" w:rsidRPr="008F7712" w14:paraId="21E491B1" w14:textId="77777777" w:rsidTr="006930C8">
        <w:tc>
          <w:tcPr>
            <w:tcW w:w="1387" w:type="pct"/>
            <w:shd w:val="clear" w:color="auto" w:fill="auto"/>
          </w:tcPr>
          <w:p w14:paraId="661B8B1E" w14:textId="77777777" w:rsidR="008F7712" w:rsidRPr="008F7712" w:rsidRDefault="008F7712" w:rsidP="008F7712">
            <w:pPr>
              <w:numPr>
                <w:ilvl w:val="0"/>
                <w:numId w:val="40"/>
              </w:numPr>
              <w:ind w:left="457" w:hanging="283"/>
              <w:contextualSpacing/>
              <w:rPr>
                <w:rFonts w:ascii="Noto Sans" w:hAnsi="Noto Sans" w:cs="Noto Sans"/>
              </w:rPr>
            </w:pPr>
            <w:r w:rsidRPr="008F7712">
              <w:rPr>
                <w:rFonts w:ascii="Noto Sans" w:hAnsi="Noto Sans" w:cs="Noto Sans"/>
              </w:rPr>
              <w:t>Work with tenants to develop local Neighbourhood Standards, including well-specified and managed grounds maintenance arrangements.</w:t>
            </w:r>
          </w:p>
        </w:tc>
        <w:tc>
          <w:tcPr>
            <w:tcW w:w="3613" w:type="pct"/>
          </w:tcPr>
          <w:p w14:paraId="49B4FA0E"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residents to define new neighbourhood standards to guide our work at a local level covering issues such as homes &amp; gardens, street scene (footpaths &amp; parking) and open &amp; green space.</w:t>
            </w:r>
          </w:p>
          <w:p w14:paraId="3EE9C41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For larger estates, develop and publish Neighbourhood Plans setting out how we will over time work across the Council and with partners to co-ordinate activities to respond to local priorities. Include how we will consult local people and report on achievements.</w:t>
            </w:r>
          </w:p>
          <w:p w14:paraId="2914EB3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Work with local communities to identify at least one ‘estate/block champion’ on estates with over 200 properties and blocks of flats with three or more storeys.  </w:t>
            </w:r>
          </w:p>
          <w:p w14:paraId="228F972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Ensure all car parking and garages make a positive contribution to our neighbourhoods, are well-maintained and secure. </w:t>
            </w:r>
          </w:p>
          <w:p w14:paraId="79A6C9FF"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Work with colleagues across the Council to review the performance of all garage sites (income, void rate and cost to bring to standard). Where necessary (for example where there is no demand, or the garage is no longer fit-for-purpose due to its size or condition) undertake option appraisals to explore alternative use including developing new homes, providing additional ‘open’ car parking on the site with </w:t>
            </w:r>
            <w:r w:rsidRPr="008F7712">
              <w:rPr>
                <w:rFonts w:ascii="Noto Sans" w:hAnsi="Noto Sans" w:cs="Noto Sans"/>
              </w:rPr>
              <w:lastRenderedPageBreak/>
              <w:t>Electric Vehicle charging points) and other uses that add amenity or biodiversity value (for example, planting of open spaces including wildflower meadows) or deliver wider community benefits.</w:t>
            </w:r>
          </w:p>
          <w:p w14:paraId="32167072" w14:textId="4C94F8D7" w:rsidR="008F7712" w:rsidRPr="00BC5291" w:rsidRDefault="008F7712" w:rsidP="008F7712">
            <w:pPr>
              <w:pStyle w:val="ListParagraph"/>
              <w:numPr>
                <w:ilvl w:val="0"/>
                <w:numId w:val="42"/>
              </w:numPr>
              <w:rPr>
                <w:rFonts w:ascii="Noto Sans" w:hAnsi="Noto Sans" w:cs="Noto Sans"/>
              </w:rPr>
            </w:pPr>
            <w:r w:rsidRPr="008F7712">
              <w:rPr>
                <w:rFonts w:ascii="Noto Sans" w:hAnsi="Noto Sans" w:cs="Noto Sans"/>
              </w:rPr>
              <w:t>Set new target for proportion of respondents who report that they are satisfied that their landlord makes a positive contribution to the neighbourhood. TARGET 65%</w:t>
            </w:r>
          </w:p>
        </w:tc>
      </w:tr>
      <w:tr w:rsidR="008F7712" w:rsidRPr="008F7712" w14:paraId="264109A8" w14:textId="77777777" w:rsidTr="006930C8">
        <w:tc>
          <w:tcPr>
            <w:tcW w:w="1387" w:type="pct"/>
            <w:shd w:val="clear" w:color="auto" w:fill="auto"/>
          </w:tcPr>
          <w:p w14:paraId="58B609B1" w14:textId="77777777" w:rsidR="008F7712" w:rsidRPr="008F7712" w:rsidRDefault="008F7712" w:rsidP="008F7712">
            <w:pPr>
              <w:numPr>
                <w:ilvl w:val="0"/>
                <w:numId w:val="40"/>
              </w:numPr>
              <w:ind w:left="457"/>
              <w:contextualSpacing/>
              <w:rPr>
                <w:rFonts w:ascii="Noto Sans" w:hAnsi="Noto Sans" w:cs="Noto Sans"/>
              </w:rPr>
            </w:pPr>
            <w:r w:rsidRPr="008F7712">
              <w:rPr>
                <w:rFonts w:ascii="Noto Sans" w:hAnsi="Noto Sans" w:cs="Noto Sans"/>
              </w:rPr>
              <w:lastRenderedPageBreak/>
              <w:t>Ensure planned and cyclical investment programmes reflect local priorities to maximise our impact on places and communities.</w:t>
            </w:r>
          </w:p>
        </w:tc>
        <w:tc>
          <w:tcPr>
            <w:tcW w:w="3613" w:type="pct"/>
          </w:tcPr>
          <w:p w14:paraId="5A9EB5B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To support regeneration, ensure that all investment in properties and places is integrated and delivered through  a co-ordinated approach across the Council and with partners – reflected in our Neighbourhood Plans. This will help maximise our impact by ensuring all investment by the Council is complementary - even if it takes place at different times.</w:t>
            </w:r>
          </w:p>
          <w:p w14:paraId="15AD6B2C"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Use outcomes from the tenant consultation exercise to identify local improvement priorities to inform investment programmes.</w:t>
            </w:r>
          </w:p>
          <w:p w14:paraId="38F533F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Devolve control over specific local budgets to tenants for example, an Environment Improvement Budget (or equivalent).</w:t>
            </w:r>
          </w:p>
          <w:p w14:paraId="3FA489A3" w14:textId="62C6FC1E"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Develop prioritised cyclical programmes based on up-to-date information on condition/risk covering external elements such as fencing/ gates and car parking/hard standings.</w:t>
            </w:r>
          </w:p>
        </w:tc>
      </w:tr>
      <w:tr w:rsidR="008F7712" w:rsidRPr="008F7712" w14:paraId="7308DF03" w14:textId="77777777" w:rsidTr="006930C8">
        <w:tc>
          <w:tcPr>
            <w:tcW w:w="1387" w:type="pct"/>
            <w:shd w:val="clear" w:color="auto" w:fill="auto"/>
          </w:tcPr>
          <w:p w14:paraId="281C4AE6" w14:textId="77777777" w:rsidR="008F7712" w:rsidRPr="008F7712" w:rsidRDefault="008F7712" w:rsidP="008F7712">
            <w:pPr>
              <w:numPr>
                <w:ilvl w:val="0"/>
                <w:numId w:val="40"/>
              </w:numPr>
              <w:ind w:left="457"/>
              <w:contextualSpacing/>
              <w:rPr>
                <w:rFonts w:ascii="Noto Sans" w:hAnsi="Noto Sans" w:cs="Noto Sans"/>
              </w:rPr>
            </w:pPr>
            <w:r w:rsidRPr="008F7712">
              <w:rPr>
                <w:rFonts w:ascii="Noto Sans" w:hAnsi="Noto Sans" w:cs="Noto Sans"/>
              </w:rPr>
              <w:t>Work with colleagues and partners to improve the quality of our neighbourhoods including access to open space that add amenity or biodiversity value and support health and wellbeing.</w:t>
            </w:r>
          </w:p>
        </w:tc>
        <w:tc>
          <w:tcPr>
            <w:tcW w:w="3613" w:type="pct"/>
          </w:tcPr>
          <w:p w14:paraId="60721D5D" w14:textId="77777777" w:rsidR="008F7712" w:rsidRPr="008F7712" w:rsidRDefault="008F7712" w:rsidP="00BC5291">
            <w:pPr>
              <w:pStyle w:val="ListParagraph"/>
              <w:numPr>
                <w:ilvl w:val="0"/>
                <w:numId w:val="42"/>
              </w:numPr>
              <w:rPr>
                <w:rFonts w:ascii="Noto Sans" w:hAnsi="Noto Sans" w:cs="Noto Sans"/>
              </w:rPr>
            </w:pPr>
            <w:bookmarkStart w:id="4" w:name="_Hlk96327741"/>
            <w:r w:rsidRPr="008F7712">
              <w:rPr>
                <w:rFonts w:ascii="Noto Sans" w:hAnsi="Noto Sans" w:cs="Noto Sans"/>
              </w:rPr>
              <w:t xml:space="preserve">Our aim is to support the Council’s Thriving Communities Strategy ensure to provide </w:t>
            </w:r>
            <w:bookmarkStart w:id="5" w:name="_Hlk161403561"/>
            <w:r w:rsidRPr="008F7712">
              <w:rPr>
                <w:rFonts w:ascii="Noto Sans" w:hAnsi="Noto Sans" w:cs="Noto Sans"/>
              </w:rPr>
              <w:t xml:space="preserve">well-designed </w:t>
            </w:r>
            <w:bookmarkEnd w:id="5"/>
            <w:r w:rsidRPr="008F7712">
              <w:rPr>
                <w:rFonts w:ascii="Noto Sans" w:hAnsi="Noto Sans" w:cs="Noto Sans"/>
              </w:rPr>
              <w:t>neighbourhoods and open space to encourage healthy lifestyles and support the social and educational needs of our communities</w:t>
            </w:r>
          </w:p>
          <w:p w14:paraId="14DD616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Where identified by communities as a priority explore ways to improve the useability of local open space for both recreation and amenity use, for example community orchards, allotments, and rewilding redundant open space.</w:t>
            </w:r>
          </w:p>
          <w:p w14:paraId="0BEDDC5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Undertake a land rationalisation review with the aim of bringing the majority of land on estates under HRA control. This will provide opportunities for greater </w:t>
            </w:r>
            <w:r w:rsidRPr="008F7712">
              <w:rPr>
                <w:rFonts w:ascii="Noto Sans" w:hAnsi="Noto Sans" w:cs="Noto Sans"/>
              </w:rPr>
              <w:lastRenderedPageBreak/>
              <w:t>management efficiency and remove the confusion/dissatisfaction experienced by our tenants with different grounds maintenance standards on our estates.</w:t>
            </w:r>
          </w:p>
          <w:p w14:paraId="4AA690AB" w14:textId="0E59ED8F"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The land rationalisation proposals may also provide some opportunities for development or creating recreation and amenity space.</w:t>
            </w:r>
            <w:bookmarkEnd w:id="4"/>
          </w:p>
        </w:tc>
      </w:tr>
      <w:tr w:rsidR="008F7712" w:rsidRPr="008F7712" w14:paraId="1255FB1E" w14:textId="77777777" w:rsidTr="006930C8">
        <w:tc>
          <w:tcPr>
            <w:tcW w:w="1387" w:type="pct"/>
            <w:shd w:val="clear" w:color="auto" w:fill="auto"/>
          </w:tcPr>
          <w:p w14:paraId="36606FB3" w14:textId="77777777" w:rsidR="008F7712" w:rsidRPr="008F7712" w:rsidRDefault="008F7712" w:rsidP="008F7712">
            <w:pPr>
              <w:numPr>
                <w:ilvl w:val="0"/>
                <w:numId w:val="40"/>
              </w:numPr>
              <w:ind w:left="457"/>
              <w:contextualSpacing/>
              <w:rPr>
                <w:rFonts w:ascii="Noto Sans" w:hAnsi="Noto Sans" w:cs="Noto Sans"/>
              </w:rPr>
            </w:pPr>
            <w:r w:rsidRPr="008F7712">
              <w:rPr>
                <w:rFonts w:ascii="Noto Sans" w:hAnsi="Noto Sans" w:cs="Noto Sans"/>
              </w:rPr>
              <w:lastRenderedPageBreak/>
              <w:t>Use the outcomes of our strategic asset performance work to carry out option appraisals so we focus our resources on regenerating underperforming homes and estates.</w:t>
            </w:r>
          </w:p>
        </w:tc>
        <w:tc>
          <w:tcPr>
            <w:tcW w:w="3613" w:type="pct"/>
          </w:tcPr>
          <w:p w14:paraId="2CA9F86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Use our refreshed stock ‘performance’ model to identify poorly performing homes and areas.</w:t>
            </w:r>
          </w:p>
          <w:p w14:paraId="0FAA464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Identify projects where investment in our assets on an estate or area basis can help create thriving places and sustainable communities.</w:t>
            </w:r>
          </w:p>
        </w:tc>
      </w:tr>
      <w:tr w:rsidR="008F7712" w:rsidRPr="008F7712" w14:paraId="46BC3B42" w14:textId="77777777" w:rsidTr="006930C8">
        <w:tc>
          <w:tcPr>
            <w:tcW w:w="1387" w:type="pct"/>
            <w:shd w:val="clear" w:color="auto" w:fill="auto"/>
          </w:tcPr>
          <w:p w14:paraId="078F56AA" w14:textId="77777777" w:rsidR="008F7712" w:rsidRPr="008F7712" w:rsidRDefault="008F7712" w:rsidP="008F7712">
            <w:pPr>
              <w:numPr>
                <w:ilvl w:val="0"/>
                <w:numId w:val="40"/>
              </w:numPr>
              <w:ind w:left="457"/>
              <w:contextualSpacing/>
              <w:rPr>
                <w:rFonts w:ascii="Noto Sans" w:hAnsi="Noto Sans" w:cs="Noto Sans"/>
              </w:rPr>
            </w:pPr>
            <w:r w:rsidRPr="008F7712">
              <w:rPr>
                <w:rFonts w:ascii="Noto Sans" w:hAnsi="Noto Sans" w:cs="Noto Sans"/>
              </w:rPr>
              <w:t>Provide clear leadership to actively manage and improve the quality, value, and use of green and other communal spaces.</w:t>
            </w:r>
          </w:p>
        </w:tc>
        <w:tc>
          <w:tcPr>
            <w:tcW w:w="3613" w:type="pct"/>
          </w:tcPr>
          <w:p w14:paraId="20FC640B" w14:textId="77777777" w:rsidR="008F7712" w:rsidRPr="008F7712" w:rsidRDefault="008F7712" w:rsidP="00BC5291">
            <w:pPr>
              <w:pStyle w:val="ListParagraph"/>
              <w:numPr>
                <w:ilvl w:val="0"/>
                <w:numId w:val="42"/>
              </w:numPr>
              <w:rPr>
                <w:rFonts w:ascii="Noto Sans" w:hAnsi="Noto Sans" w:cs="Noto Sans"/>
              </w:rPr>
            </w:pPr>
            <w:bookmarkStart w:id="6" w:name="_Hlk105411931"/>
            <w:r w:rsidRPr="008F7712">
              <w:rPr>
                <w:rFonts w:ascii="Noto Sans" w:hAnsi="Noto Sans" w:cs="Noto Sans"/>
              </w:rPr>
              <w:t>Ensure that investment in properties and places is integrated and the work of internal teams is co-ordinated to maximise the impact of our shared resources including external funding.</w:t>
            </w:r>
          </w:p>
          <w:p w14:paraId="0D96BAE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effective partnership working with no ‘blurred areas’ in terms of partners’ roles and responsibilities and effective co-ordination of all activities. For example, ‘street scene’ improvements and actions to improve safety and security. In this way we can maximise the impact of our shared resources including external funding in our neighbourhoods.</w:t>
            </w:r>
          </w:p>
          <w:p w14:paraId="24B8204F" w14:textId="5169A49F"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Proportion of respondents with communal areas who report that they are satisfied that their landlord keeps communal areas clean and well maintained. TARGET 66%</w:t>
            </w:r>
            <w:bookmarkEnd w:id="6"/>
          </w:p>
        </w:tc>
      </w:tr>
    </w:tbl>
    <w:p w14:paraId="3E3A3489" w14:textId="77777777" w:rsidR="008F7712" w:rsidRPr="008F7712" w:rsidRDefault="008F7712" w:rsidP="008F7712">
      <w:pPr>
        <w:rPr>
          <w:rFonts w:ascii="Noto Sans" w:hAnsi="Noto Sans" w:cs="Noto Sans"/>
        </w:rPr>
      </w:pPr>
    </w:p>
    <w:p w14:paraId="59FE3247" w14:textId="77777777" w:rsidR="008F7712" w:rsidRPr="008F7712" w:rsidRDefault="008F7712" w:rsidP="008F7712">
      <w:pPr>
        <w:rPr>
          <w:rFonts w:ascii="Noto Sans" w:hAnsi="Noto Sans" w:cs="Noto Sans"/>
        </w:rPr>
      </w:pPr>
      <w:r w:rsidRPr="008F7712">
        <w:rPr>
          <w:rFonts w:ascii="Noto Sans" w:hAnsi="Noto Sans" w:cs="Noto Sans"/>
        </w:rPr>
        <w:br w:type="page"/>
      </w:r>
    </w:p>
    <w:p w14:paraId="07DBA4B7" w14:textId="77777777" w:rsidR="008F7712" w:rsidRPr="008F7712" w:rsidRDefault="008F7712" w:rsidP="008F7712">
      <w:pPr>
        <w:rPr>
          <w:rFonts w:ascii="Noto Sans" w:hAnsi="Noto Sans" w:cs="Noto Sans"/>
        </w:rPr>
      </w:pPr>
    </w:p>
    <w:tbl>
      <w:tblPr>
        <w:tblStyle w:val="TableGrid"/>
        <w:tblW w:w="4926" w:type="pct"/>
        <w:tblLook w:val="04A0" w:firstRow="1" w:lastRow="0" w:firstColumn="1" w:lastColumn="0" w:noHBand="0" w:noVBand="1"/>
      </w:tblPr>
      <w:tblGrid>
        <w:gridCol w:w="4050"/>
        <w:gridCol w:w="10403"/>
      </w:tblGrid>
      <w:tr w:rsidR="008F7712" w:rsidRPr="008F7712" w14:paraId="1B4C93D9" w14:textId="77777777" w:rsidTr="006930C8">
        <w:tc>
          <w:tcPr>
            <w:tcW w:w="5000" w:type="pct"/>
            <w:gridSpan w:val="2"/>
            <w:tcBorders>
              <w:top w:val="single" w:sz="4" w:space="0" w:color="auto"/>
              <w:left w:val="single" w:sz="4" w:space="0" w:color="auto"/>
              <w:bottom w:val="single" w:sz="4" w:space="0" w:color="auto"/>
              <w:right w:val="single" w:sz="4" w:space="0" w:color="auto"/>
            </w:tcBorders>
            <w:shd w:val="clear" w:color="auto" w:fill="FFC000" w:themeFill="accent2"/>
          </w:tcPr>
          <w:p w14:paraId="104AA892" w14:textId="77777777" w:rsidR="008F7712" w:rsidRPr="008F7712" w:rsidRDefault="008F7712" w:rsidP="008F7712">
            <w:pPr>
              <w:ind w:left="425" w:hanging="425"/>
              <w:rPr>
                <w:rFonts w:ascii="Noto Sans" w:eastAsiaTheme="majorEastAsia" w:hAnsi="Noto Sans" w:cs="Noto Sans"/>
                <w:b/>
                <w:bCs/>
                <w:smallCaps/>
                <w:color w:val="0070C0" w:themeColor="accent1"/>
                <w:spacing w:val="40"/>
                <w:sz w:val="28"/>
                <w:szCs w:val="32"/>
              </w:rPr>
            </w:pPr>
            <w:r w:rsidRPr="008F7712">
              <w:rPr>
                <w:rFonts w:ascii="Noto Sans" w:eastAsiaTheme="majorEastAsia" w:hAnsi="Noto Sans" w:cs="Noto Sans"/>
                <w:b/>
                <w:bCs/>
                <w:smallCaps/>
                <w:color w:val="0070C0" w:themeColor="accent1"/>
                <w:spacing w:val="40"/>
                <w:sz w:val="28"/>
                <w:szCs w:val="32"/>
              </w:rPr>
              <w:t>Delivering an efficient and well-run service.</w:t>
            </w:r>
          </w:p>
          <w:p w14:paraId="1B31A356" w14:textId="77777777" w:rsidR="008F7712" w:rsidRPr="008F7712" w:rsidRDefault="008F7712" w:rsidP="008F7712">
            <w:pPr>
              <w:ind w:left="425" w:hanging="425"/>
              <w:rPr>
                <w:rFonts w:ascii="Noto Sans" w:eastAsiaTheme="majorEastAsia" w:hAnsi="Noto Sans" w:cs="Noto Sans"/>
                <w:b/>
                <w:bCs/>
                <w:smallCaps/>
                <w:color w:val="0070C0" w:themeColor="accent1"/>
                <w:spacing w:val="40"/>
                <w:szCs w:val="28"/>
              </w:rPr>
            </w:pPr>
          </w:p>
          <w:p w14:paraId="5A53D9DB" w14:textId="77777777" w:rsidR="008F7712" w:rsidRPr="008F7712" w:rsidRDefault="008F7712" w:rsidP="008F7712">
            <w:pPr>
              <w:contextualSpacing/>
              <w:rPr>
                <w:rFonts w:ascii="Noto Sans" w:hAnsi="Noto Sans" w:cs="Noto Sans"/>
                <w:b/>
                <w:bCs/>
                <w:color w:val="0070C0" w:themeColor="accent1"/>
              </w:rPr>
            </w:pPr>
            <w:r w:rsidRPr="008F7712">
              <w:rPr>
                <w:rFonts w:ascii="Noto Sans" w:hAnsi="Noto Sans" w:cs="Noto Sans"/>
                <w:b/>
                <w:bCs/>
                <w:color w:val="0070C0" w:themeColor="accent1"/>
              </w:rPr>
              <w:t xml:space="preserve">Making best use of our resources </w:t>
            </w:r>
          </w:p>
          <w:p w14:paraId="5DD98890" w14:textId="77777777" w:rsidR="008F7712" w:rsidRPr="008F7712" w:rsidRDefault="008F7712" w:rsidP="008F7712">
            <w:pPr>
              <w:spacing w:after="120"/>
              <w:rPr>
                <w:rFonts w:ascii="Noto Sans" w:hAnsi="Noto Sans" w:cs="Noto Sans"/>
                <w:color w:val="0070C0" w:themeColor="accent1"/>
              </w:rPr>
            </w:pPr>
            <w:r w:rsidRPr="008F7712">
              <w:rPr>
                <w:rFonts w:ascii="Noto Sans" w:hAnsi="Noto Sans" w:cs="Noto Sans"/>
                <w:color w:val="0070C0" w:themeColor="accent1"/>
              </w:rPr>
              <w:t>To deliver our Strategy we need to make best use of our resources. To achieve this, we will seek to develop a high-performing team focussed on driving continuous improvement, supported by efficient and effective systems and performance management.</w:t>
            </w:r>
          </w:p>
          <w:p w14:paraId="7D58ECA0" w14:textId="77777777" w:rsidR="008F7712" w:rsidRPr="008F7712" w:rsidRDefault="008F7712" w:rsidP="008F7712">
            <w:pPr>
              <w:spacing w:after="120"/>
              <w:rPr>
                <w:rFonts w:ascii="Noto Sans" w:hAnsi="Noto Sans" w:cs="Noto Sans"/>
                <w:color w:val="0070C0" w:themeColor="accent1"/>
              </w:rPr>
            </w:pPr>
            <w:r w:rsidRPr="008F7712">
              <w:rPr>
                <w:rFonts w:ascii="Noto Sans" w:hAnsi="Noto Sans" w:cs="Noto Sans"/>
                <w:color w:val="0070C0" w:themeColor="accent1"/>
              </w:rPr>
              <w:t>We also recognise that we cannot deliver all the services that local people need alone. To succeed we know we have to work effectively with in partnership across the Council and with our contractor partners.</w:t>
            </w:r>
          </w:p>
          <w:p w14:paraId="577AC10A" w14:textId="77777777" w:rsidR="008F7712" w:rsidRPr="008F7712" w:rsidRDefault="008F7712" w:rsidP="008F7712">
            <w:pPr>
              <w:rPr>
                <w:rFonts w:ascii="Noto Sans" w:hAnsi="Noto Sans" w:cs="Noto Sans"/>
                <w:b/>
                <w:color w:val="FFFFFF" w:themeColor="background1"/>
                <w:lang w:val="en-US"/>
              </w:rPr>
            </w:pPr>
          </w:p>
        </w:tc>
      </w:tr>
      <w:tr w:rsidR="008F7712" w:rsidRPr="008F7712" w14:paraId="79CFE372" w14:textId="77777777" w:rsidTr="006930C8">
        <w:tc>
          <w:tcPr>
            <w:tcW w:w="1401" w:type="pct"/>
            <w:tcBorders>
              <w:top w:val="single" w:sz="4" w:space="0" w:color="auto"/>
              <w:left w:val="single" w:sz="4" w:space="0" w:color="auto"/>
              <w:bottom w:val="single" w:sz="4" w:space="0" w:color="auto"/>
              <w:right w:val="single" w:sz="4" w:space="0" w:color="auto"/>
            </w:tcBorders>
            <w:shd w:val="clear" w:color="auto" w:fill="FFC000" w:themeFill="accent2"/>
            <w:hideMark/>
          </w:tcPr>
          <w:p w14:paraId="63D09EEE" w14:textId="77777777" w:rsidR="008F7712" w:rsidRPr="008F7712" w:rsidRDefault="008F7712" w:rsidP="008F7712">
            <w:pPr>
              <w:rPr>
                <w:rFonts w:ascii="Noto Sans" w:hAnsi="Noto Sans" w:cs="Noto Sans"/>
                <w:b/>
                <w:color w:val="0070C0" w:themeColor="accent3"/>
                <w:lang w:val="en-US"/>
              </w:rPr>
            </w:pPr>
            <w:r w:rsidRPr="008F7712">
              <w:rPr>
                <w:rFonts w:ascii="Noto Sans" w:hAnsi="Noto Sans" w:cs="Noto Sans"/>
                <w:b/>
                <w:color w:val="0070C0" w:themeColor="accent3"/>
                <w:lang w:val="en-US"/>
              </w:rPr>
              <w:t>Headline action - WHAT</w:t>
            </w:r>
          </w:p>
        </w:tc>
        <w:tc>
          <w:tcPr>
            <w:tcW w:w="3599" w:type="pct"/>
            <w:tcBorders>
              <w:top w:val="single" w:sz="4" w:space="0" w:color="auto"/>
              <w:left w:val="single" w:sz="4" w:space="0" w:color="auto"/>
              <w:bottom w:val="single" w:sz="4" w:space="0" w:color="auto"/>
              <w:right w:val="single" w:sz="4" w:space="0" w:color="auto"/>
            </w:tcBorders>
            <w:shd w:val="clear" w:color="auto" w:fill="FFC000" w:themeFill="accent2"/>
            <w:hideMark/>
          </w:tcPr>
          <w:p w14:paraId="556E0C04" w14:textId="77777777" w:rsidR="008F7712" w:rsidRPr="008F7712" w:rsidRDefault="008F7712" w:rsidP="008F7712">
            <w:pPr>
              <w:rPr>
                <w:rFonts w:ascii="Noto Sans" w:hAnsi="Noto Sans" w:cs="Noto Sans"/>
                <w:b/>
                <w:color w:val="0070C0" w:themeColor="accent3"/>
                <w:lang w:val="en-US"/>
              </w:rPr>
            </w:pPr>
            <w:r w:rsidRPr="008F7712">
              <w:rPr>
                <w:rFonts w:ascii="Noto Sans" w:hAnsi="Noto Sans" w:cs="Noto Sans"/>
                <w:b/>
                <w:color w:val="0070C0" w:themeColor="accent3"/>
                <w:lang w:val="en-US"/>
              </w:rPr>
              <w:t>Detailed actions - HOW</w:t>
            </w:r>
          </w:p>
        </w:tc>
      </w:tr>
      <w:tr w:rsidR="008F7712" w:rsidRPr="008F7712" w14:paraId="18299D1C" w14:textId="77777777" w:rsidTr="006930C8">
        <w:tc>
          <w:tcPr>
            <w:tcW w:w="1401" w:type="pct"/>
            <w:tcBorders>
              <w:top w:val="single" w:sz="4" w:space="0" w:color="auto"/>
              <w:left w:val="single" w:sz="4" w:space="0" w:color="auto"/>
              <w:bottom w:val="single" w:sz="4" w:space="0" w:color="auto"/>
              <w:right w:val="single" w:sz="4" w:space="0" w:color="auto"/>
            </w:tcBorders>
          </w:tcPr>
          <w:p w14:paraId="37557F21" w14:textId="77777777" w:rsidR="008F7712" w:rsidRPr="008F7712" w:rsidRDefault="008F7712" w:rsidP="008F7712">
            <w:pPr>
              <w:numPr>
                <w:ilvl w:val="0"/>
                <w:numId w:val="41"/>
              </w:numPr>
              <w:ind w:left="457" w:hanging="425"/>
              <w:contextualSpacing/>
              <w:rPr>
                <w:rFonts w:ascii="Noto Sans" w:hAnsi="Noto Sans" w:cs="Noto Sans"/>
              </w:rPr>
            </w:pPr>
            <w:r w:rsidRPr="008F7712">
              <w:rPr>
                <w:rFonts w:ascii="Noto Sans" w:hAnsi="Noto Sans" w:cs="Noto Sans"/>
              </w:rPr>
              <w:t>Review our capacity, skills, and resources and develop a Workforce Plan to address any ‘gaps’.</w:t>
            </w:r>
            <w:r w:rsidRPr="008F7712">
              <w:rPr>
                <w:rFonts w:ascii="Noto Sans" w:hAnsi="Noto Sans" w:cs="Noto Sans"/>
              </w:rPr>
              <w:tab/>
            </w:r>
          </w:p>
        </w:tc>
        <w:tc>
          <w:tcPr>
            <w:tcW w:w="3599" w:type="pct"/>
            <w:tcBorders>
              <w:top w:val="single" w:sz="4" w:space="0" w:color="auto"/>
              <w:left w:val="single" w:sz="4" w:space="0" w:color="auto"/>
              <w:bottom w:val="single" w:sz="4" w:space="0" w:color="auto"/>
              <w:right w:val="single" w:sz="4" w:space="0" w:color="auto"/>
            </w:tcBorders>
          </w:tcPr>
          <w:p w14:paraId="65FAF26C"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Undertake a baseline analysis of the current workforce (age, gender, ethnicity, length of service, work patterns) and identify ‘hotspots’ where vacancies occur and/or recruitment is particularly difficult. </w:t>
            </w:r>
          </w:p>
          <w:p w14:paraId="6733067A"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Identify potential knowledge and skills gaps to deliver our ambitions now and in the future (with new Government emerging priorities and challenges) for example, to improve procurement, contract management, retrofit delivery and data management outcomes.</w:t>
            </w:r>
          </w:p>
          <w:p w14:paraId="2B8C7015"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Work with partners to address current and future skill shortages – developing talent &amp; reviewing the ‘reward’ package to ensure the Council can attract &amp; retain the very best people.</w:t>
            </w:r>
          </w:p>
          <w:p w14:paraId="45B48F7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Review structures &amp; job design and benchmark the costs of the asset management service to ensure it is ‘fit for purpose,’ represents good value for money and most importantly has the capacity &amp; skills it needs to deliver.</w:t>
            </w:r>
          </w:p>
          <w:p w14:paraId="3AF0F77D"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Undertake a review of organisational culture &amp; leadership &amp; implement a programme to strengthen leadership skills in key areas such as communication, working with other teams and partners &amp; embedding a tenant-focussed culture.</w:t>
            </w:r>
          </w:p>
          <w:p w14:paraId="49534AC7"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Embed a learning culture where people are empowered to take accountability for their decisions and proactively learn from their own experiences and manage their own development</w:t>
            </w:r>
          </w:p>
          <w:p w14:paraId="1B68A25D" w14:textId="77777777" w:rsidR="008F7712" w:rsidRPr="008F7712" w:rsidRDefault="008F7712" w:rsidP="008F7712">
            <w:pPr>
              <w:ind w:left="382"/>
              <w:contextualSpacing/>
              <w:rPr>
                <w:rFonts w:ascii="Noto Sans" w:hAnsi="Noto Sans" w:cs="Noto Sans"/>
                <w:lang w:val="en-US"/>
              </w:rPr>
            </w:pPr>
          </w:p>
        </w:tc>
      </w:tr>
      <w:tr w:rsidR="008F7712" w:rsidRPr="008F7712" w14:paraId="1C853539" w14:textId="77777777" w:rsidTr="006930C8">
        <w:tc>
          <w:tcPr>
            <w:tcW w:w="1401" w:type="pct"/>
            <w:tcBorders>
              <w:top w:val="single" w:sz="4" w:space="0" w:color="auto"/>
              <w:left w:val="single" w:sz="4" w:space="0" w:color="auto"/>
              <w:bottom w:val="single" w:sz="4" w:space="0" w:color="auto"/>
              <w:right w:val="single" w:sz="4" w:space="0" w:color="auto"/>
            </w:tcBorders>
          </w:tcPr>
          <w:p w14:paraId="0F7CEE0D"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lastRenderedPageBreak/>
              <w:t>Develop an HRA procurement strategy to deliver our future needs and achieve targets for the optimum balance blend of cost, quality and tenant satisfaction.</w:t>
            </w:r>
          </w:p>
        </w:tc>
        <w:tc>
          <w:tcPr>
            <w:tcW w:w="3599" w:type="pct"/>
            <w:tcBorders>
              <w:top w:val="single" w:sz="4" w:space="0" w:color="auto"/>
              <w:left w:val="single" w:sz="4" w:space="0" w:color="auto"/>
              <w:bottom w:val="single" w:sz="4" w:space="0" w:color="auto"/>
              <w:right w:val="single" w:sz="4" w:space="0" w:color="auto"/>
            </w:tcBorders>
          </w:tcPr>
          <w:p w14:paraId="46C5290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 Procurement Strategy to support the Council in making well informed and effective procurement choices based on a detailed analysis of procurement activity (drawing on data on spend and suppliers/contractors) to identify importance and risk.</w:t>
            </w:r>
          </w:p>
          <w:p w14:paraId="14C32C16"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Over the life of the Procurement Strategy consider and evaluate the best procurement options to maximise value for money, social value outcomes &amp; meet the future needs of the service, for example through long-term partnering models &amp; consortia approaches.</w:t>
            </w:r>
          </w:p>
          <w:p w14:paraId="1E7F1339"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Embed the skills &amp; appropriate ‘client’ arrangements needed to improve procurement outcomes including specification writing, cost planning and whole life cycle costing, project, risk and contract management and supplier development and supplier relationship management.</w:t>
            </w:r>
          </w:p>
          <w:p w14:paraId="0AE8B570" w14:textId="1A6BD81B" w:rsidR="008F7712" w:rsidRPr="00BC5291" w:rsidRDefault="008F7712" w:rsidP="008F7712">
            <w:pPr>
              <w:pStyle w:val="ListParagraph"/>
              <w:numPr>
                <w:ilvl w:val="0"/>
                <w:numId w:val="42"/>
              </w:numPr>
              <w:rPr>
                <w:rFonts w:ascii="Noto Sans" w:hAnsi="Noto Sans" w:cs="Noto Sans"/>
              </w:rPr>
            </w:pPr>
            <w:r w:rsidRPr="008F7712">
              <w:rPr>
                <w:rFonts w:ascii="Noto Sans" w:hAnsi="Noto Sans" w:cs="Noto Sans"/>
              </w:rPr>
              <w:t xml:space="preserve">Introduce a range of ways for residents to be involved in procurement activity, for example service specification and performance monitoring. </w:t>
            </w:r>
          </w:p>
        </w:tc>
      </w:tr>
      <w:tr w:rsidR="008F7712" w:rsidRPr="008F7712" w14:paraId="0AFB3A17" w14:textId="77777777" w:rsidTr="006930C8">
        <w:tc>
          <w:tcPr>
            <w:tcW w:w="1401" w:type="pct"/>
            <w:tcBorders>
              <w:top w:val="single" w:sz="4" w:space="0" w:color="auto"/>
              <w:left w:val="single" w:sz="4" w:space="0" w:color="auto"/>
              <w:bottom w:val="single" w:sz="4" w:space="0" w:color="auto"/>
              <w:right w:val="single" w:sz="4" w:space="0" w:color="auto"/>
            </w:tcBorders>
          </w:tcPr>
          <w:p w14:paraId="3D5793A4"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t xml:space="preserve">Work in partnership with ODS and tenants to specify and commission services at an agreed price and quality standard that demonstrably </w:t>
            </w:r>
            <w:r w:rsidRPr="008F7712">
              <w:rPr>
                <w:rFonts w:ascii="Noto Sans" w:hAnsi="Noto Sans" w:cs="Noto Sans"/>
              </w:rPr>
              <w:lastRenderedPageBreak/>
              <w:t>represent good value for money (for example, tested against ‘best in class’ benchmarks and/or the external market).</w:t>
            </w:r>
          </w:p>
        </w:tc>
        <w:tc>
          <w:tcPr>
            <w:tcW w:w="3599" w:type="pct"/>
            <w:tcBorders>
              <w:top w:val="single" w:sz="4" w:space="0" w:color="auto"/>
              <w:left w:val="single" w:sz="4" w:space="0" w:color="auto"/>
              <w:bottom w:val="single" w:sz="4" w:space="0" w:color="auto"/>
              <w:right w:val="single" w:sz="4" w:space="0" w:color="auto"/>
            </w:tcBorders>
          </w:tcPr>
          <w:p w14:paraId="63C7BC70"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 xml:space="preserve">Develop the role of OCC as a ‘strategic client’, with a robust ‘internalisation’ delivery plan for ODS aligned to the new Asset Management Strategy &amp; investment plans </w:t>
            </w:r>
          </w:p>
          <w:p w14:paraId="009507EE"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Optimise the use of ODS – setting out the areas where ODS - based on a best value assessment (using sector cost/quality benchmarking) - will work towards internal delivery of additional workstreams in the next 3-5 years.</w:t>
            </w:r>
          </w:p>
          <w:p w14:paraId="705DF6DF"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All services commissioned from ODS will be underpinned by clear service level expectations &amp; systems to manage performance, risk &amp; track outcomes. </w:t>
            </w:r>
          </w:p>
          <w:p w14:paraId="7EC29C83" w14:textId="2FA4DC5C"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Ensure ODS and all contractors comply with a new Contractors’ Code of Conduct covering key issues such as behaviour, working in tenants homes, how work will be completed, responding to individual needs and treating tenants with respect, leaving homes clean &amp; tidy after works.</w:t>
            </w:r>
          </w:p>
        </w:tc>
      </w:tr>
      <w:tr w:rsidR="008F7712" w:rsidRPr="008F7712" w14:paraId="0B6E3C63" w14:textId="77777777" w:rsidTr="006930C8">
        <w:tc>
          <w:tcPr>
            <w:tcW w:w="1401" w:type="pct"/>
            <w:tcBorders>
              <w:top w:val="single" w:sz="4" w:space="0" w:color="auto"/>
              <w:left w:val="single" w:sz="4" w:space="0" w:color="auto"/>
              <w:bottom w:val="single" w:sz="4" w:space="0" w:color="auto"/>
              <w:right w:val="single" w:sz="4" w:space="0" w:color="auto"/>
            </w:tcBorders>
          </w:tcPr>
          <w:p w14:paraId="62F0386E"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lastRenderedPageBreak/>
              <w:t>Procure external contractors to complement the arrangement with ODS, all supported by effective contract management.</w:t>
            </w:r>
          </w:p>
        </w:tc>
        <w:tc>
          <w:tcPr>
            <w:tcW w:w="3599" w:type="pct"/>
            <w:tcBorders>
              <w:top w:val="single" w:sz="4" w:space="0" w:color="auto"/>
              <w:left w:val="single" w:sz="4" w:space="0" w:color="auto"/>
              <w:bottom w:val="single" w:sz="4" w:space="0" w:color="auto"/>
              <w:right w:val="single" w:sz="4" w:space="0" w:color="auto"/>
            </w:tcBorders>
          </w:tcPr>
          <w:p w14:paraId="20C6F33D" w14:textId="393702B9"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 xml:space="preserve">Ensure effective procurement arrangements are in place to procure trusted contractor partners with the capacity &amp; competence to complement the (defined) ODS offer. </w:t>
            </w:r>
          </w:p>
        </w:tc>
      </w:tr>
      <w:tr w:rsidR="008F7712" w:rsidRPr="008F7712" w14:paraId="4D2DC7C3" w14:textId="77777777" w:rsidTr="006930C8">
        <w:tc>
          <w:tcPr>
            <w:tcW w:w="1401" w:type="pct"/>
            <w:tcBorders>
              <w:top w:val="single" w:sz="4" w:space="0" w:color="auto"/>
              <w:left w:val="single" w:sz="4" w:space="0" w:color="auto"/>
              <w:bottom w:val="single" w:sz="4" w:space="0" w:color="auto"/>
              <w:right w:val="single" w:sz="4" w:space="0" w:color="auto"/>
            </w:tcBorders>
          </w:tcPr>
          <w:p w14:paraId="1F0F518C"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t>Review the performance indicators for all our repair, maintenance, and investment work.</w:t>
            </w:r>
          </w:p>
        </w:tc>
        <w:tc>
          <w:tcPr>
            <w:tcW w:w="3599" w:type="pct"/>
            <w:tcBorders>
              <w:top w:val="single" w:sz="4" w:space="0" w:color="auto"/>
              <w:left w:val="single" w:sz="4" w:space="0" w:color="auto"/>
              <w:bottom w:val="single" w:sz="4" w:space="0" w:color="auto"/>
              <w:right w:val="single" w:sz="4" w:space="0" w:color="auto"/>
            </w:tcBorders>
          </w:tcPr>
          <w:p w14:paraId="29B82873"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Critically review the Council’s suite of performance measures to ensure each ‘audience’ (councillors, Exec, operational managers &amp; tenants).</w:t>
            </w:r>
          </w:p>
          <w:p w14:paraId="78DCE443" w14:textId="0AFEF359"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Ensure each ‘audience’ receives well-presented, relevant, accurate and timely outcome-focussed performance information to form a balanced view of performance with a particular focus on the safety and repair tenant satisfaction measures.</w:t>
            </w:r>
          </w:p>
        </w:tc>
      </w:tr>
      <w:tr w:rsidR="008F7712" w:rsidRPr="008F7712" w14:paraId="77794747" w14:textId="77777777" w:rsidTr="006930C8">
        <w:tc>
          <w:tcPr>
            <w:tcW w:w="1401" w:type="pct"/>
            <w:tcBorders>
              <w:top w:val="single" w:sz="4" w:space="0" w:color="auto"/>
              <w:left w:val="single" w:sz="4" w:space="0" w:color="auto"/>
              <w:bottom w:val="single" w:sz="4" w:space="0" w:color="auto"/>
              <w:right w:val="single" w:sz="4" w:space="0" w:color="auto"/>
            </w:tcBorders>
          </w:tcPr>
          <w:p w14:paraId="7055738E"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t>Make effective use of data, systems, and procedures for measuring, monitoring, and reporting on our performance, including use of benchmarking.</w:t>
            </w:r>
          </w:p>
        </w:tc>
        <w:tc>
          <w:tcPr>
            <w:tcW w:w="3599" w:type="pct"/>
            <w:tcBorders>
              <w:top w:val="single" w:sz="4" w:space="0" w:color="auto"/>
              <w:left w:val="single" w:sz="4" w:space="0" w:color="auto"/>
              <w:bottom w:val="single" w:sz="4" w:space="0" w:color="auto"/>
              <w:right w:val="single" w:sz="4" w:space="0" w:color="auto"/>
            </w:tcBorders>
          </w:tcPr>
          <w:p w14:paraId="193F081F"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 xml:space="preserve">Develop a new Data Quality Strategy ‘owned’ by the housing service that is underpinned by clear policies &amp; procedures for the production of complete, reliable, accurate and timely performance and financial information for decision-makers </w:t>
            </w:r>
          </w:p>
          <w:p w14:paraId="222758B7"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Ensure all staff understand that data quality is everyone’s responsibility &amp; relevant staff have the specialist knowledge &amp; skills needed</w:t>
            </w:r>
          </w:p>
          <w:p w14:paraId="5A833AF2"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lastRenderedPageBreak/>
              <w:t xml:space="preserve">Use regular benchmarking to support continuous improvement by raising our awareness of how costs and performance compare and seeking out learning from others to support continuous improvement </w:t>
            </w:r>
          </w:p>
        </w:tc>
      </w:tr>
      <w:tr w:rsidR="008F7712" w:rsidRPr="008F7712" w14:paraId="7E633321" w14:textId="77777777" w:rsidTr="006930C8">
        <w:tc>
          <w:tcPr>
            <w:tcW w:w="1401" w:type="pct"/>
            <w:tcBorders>
              <w:top w:val="single" w:sz="4" w:space="0" w:color="auto"/>
              <w:left w:val="single" w:sz="4" w:space="0" w:color="auto"/>
              <w:bottom w:val="single" w:sz="4" w:space="0" w:color="auto"/>
              <w:right w:val="single" w:sz="4" w:space="0" w:color="auto"/>
            </w:tcBorders>
          </w:tcPr>
          <w:p w14:paraId="02B0682E"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lastRenderedPageBreak/>
              <w:t>Fully implement the QL system to meet our repair recording and asset management database requirements.</w:t>
            </w:r>
          </w:p>
        </w:tc>
        <w:tc>
          <w:tcPr>
            <w:tcW w:w="3599" w:type="pct"/>
            <w:tcBorders>
              <w:top w:val="single" w:sz="4" w:space="0" w:color="auto"/>
              <w:left w:val="single" w:sz="4" w:space="0" w:color="auto"/>
              <w:bottom w:val="single" w:sz="4" w:space="0" w:color="auto"/>
              <w:right w:val="single" w:sz="4" w:space="0" w:color="auto"/>
            </w:tcBorders>
          </w:tcPr>
          <w:p w14:paraId="4C87520A" w14:textId="75A0B98C"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Work with corporate colleagues to fully implement the QL system ensuring appropriate interfaces across systems and with ODS &amp; contractor partners so that we can access reliable and accurate data.</w:t>
            </w:r>
          </w:p>
        </w:tc>
      </w:tr>
      <w:tr w:rsidR="008F7712" w:rsidRPr="008F7712" w14:paraId="213797AD" w14:textId="77777777" w:rsidTr="006930C8">
        <w:tc>
          <w:tcPr>
            <w:tcW w:w="1401" w:type="pct"/>
            <w:tcBorders>
              <w:top w:val="single" w:sz="4" w:space="0" w:color="auto"/>
              <w:left w:val="single" w:sz="4" w:space="0" w:color="auto"/>
              <w:bottom w:val="single" w:sz="4" w:space="0" w:color="auto"/>
              <w:right w:val="single" w:sz="4" w:space="0" w:color="auto"/>
            </w:tcBorders>
          </w:tcPr>
          <w:p w14:paraId="3EAD6F9A" w14:textId="77777777" w:rsidR="008F7712" w:rsidRPr="008F7712" w:rsidRDefault="008F7712" w:rsidP="008F7712">
            <w:pPr>
              <w:numPr>
                <w:ilvl w:val="0"/>
                <w:numId w:val="41"/>
              </w:numPr>
              <w:ind w:left="457"/>
              <w:contextualSpacing/>
              <w:rPr>
                <w:rFonts w:ascii="Noto Sans" w:hAnsi="Noto Sans" w:cs="Noto Sans"/>
              </w:rPr>
            </w:pPr>
            <w:r w:rsidRPr="008F7712">
              <w:rPr>
                <w:rFonts w:ascii="Noto Sans" w:hAnsi="Noto Sans" w:cs="Noto Sans"/>
              </w:rPr>
              <w:t>Proactively seek out external funding opportunities to support the delivery of the Asset Management Strategy.</w:t>
            </w:r>
          </w:p>
        </w:tc>
        <w:tc>
          <w:tcPr>
            <w:tcW w:w="3599" w:type="pct"/>
            <w:tcBorders>
              <w:top w:val="single" w:sz="4" w:space="0" w:color="auto"/>
              <w:left w:val="single" w:sz="4" w:space="0" w:color="auto"/>
              <w:bottom w:val="single" w:sz="4" w:space="0" w:color="auto"/>
              <w:right w:val="single" w:sz="4" w:space="0" w:color="auto"/>
            </w:tcBorders>
          </w:tcPr>
          <w:p w14:paraId="1E9F2F1B" w14:textId="77777777" w:rsidR="008F7712" w:rsidRPr="008F7712" w:rsidRDefault="008F7712" w:rsidP="00BC5291">
            <w:pPr>
              <w:pStyle w:val="ListParagraph"/>
              <w:numPr>
                <w:ilvl w:val="0"/>
                <w:numId w:val="42"/>
              </w:numPr>
              <w:rPr>
                <w:rFonts w:ascii="Noto Sans" w:hAnsi="Noto Sans" w:cs="Noto Sans"/>
              </w:rPr>
            </w:pPr>
            <w:r w:rsidRPr="008F7712">
              <w:rPr>
                <w:rFonts w:ascii="Noto Sans" w:hAnsi="Noto Sans" w:cs="Noto Sans"/>
              </w:rPr>
              <w:t>Develop a range of ‘off-the-shelf’ and ‘funding ready’ projects that are likely to attract external funding (in whole or match funded) to help ensure we improve the Council’s housing stock as quickly as possible.</w:t>
            </w:r>
          </w:p>
          <w:p w14:paraId="0DC0317F" w14:textId="4DAC9052" w:rsidR="008F7712" w:rsidRPr="00BC5291" w:rsidRDefault="008F7712" w:rsidP="00BC5291">
            <w:pPr>
              <w:pStyle w:val="ListParagraph"/>
              <w:numPr>
                <w:ilvl w:val="0"/>
                <w:numId w:val="42"/>
              </w:numPr>
              <w:rPr>
                <w:rFonts w:ascii="Noto Sans" w:hAnsi="Noto Sans" w:cs="Noto Sans"/>
              </w:rPr>
            </w:pPr>
            <w:r w:rsidRPr="008F7712">
              <w:rPr>
                <w:rFonts w:ascii="Noto Sans" w:hAnsi="Noto Sans" w:cs="Noto Sans"/>
              </w:rPr>
              <w:t>Work proactively with partners to identify funding opportunities that align with our ambitions rather than taking an ‘opportunistic’ approach to external funding</w:t>
            </w:r>
            <w:r w:rsidR="00BC5291">
              <w:rPr>
                <w:rFonts w:ascii="Noto Sans" w:hAnsi="Noto Sans" w:cs="Noto Sans"/>
              </w:rPr>
              <w:t>.</w:t>
            </w:r>
          </w:p>
        </w:tc>
      </w:tr>
    </w:tbl>
    <w:p w14:paraId="6CC286B6" w14:textId="77777777" w:rsidR="008F7712" w:rsidRPr="008F7712" w:rsidRDefault="008F7712" w:rsidP="008F7712">
      <w:pPr>
        <w:rPr>
          <w:rFonts w:ascii="Noto Sans" w:hAnsi="Noto Sans" w:cs="Noto Sans"/>
        </w:rPr>
      </w:pPr>
    </w:p>
    <w:p w14:paraId="4AA52028" w14:textId="77777777" w:rsidR="00E1029F" w:rsidRPr="00F33F99" w:rsidRDefault="00E1029F" w:rsidP="00F33F99">
      <w:pPr>
        <w:spacing w:after="120"/>
        <w:rPr>
          <w:rFonts w:ascii="Noto Sans" w:eastAsia="Calibri" w:hAnsi="Noto Sans" w:cs="Noto Sans"/>
          <w:lang w:val="en-US" w:eastAsia="en-GB"/>
        </w:rPr>
      </w:pPr>
    </w:p>
    <w:sectPr w:rsidR="00E1029F" w:rsidRPr="00F33F99" w:rsidSect="00DA1EBD">
      <w:headerReference w:type="default" r:id="rId24"/>
      <w:footerReference w:type="even" r:id="rId25"/>
      <w:footerReference w:type="default" r:id="rId26"/>
      <w:headerReference w:type="first" r:id="rId27"/>
      <w:pgSz w:w="16840" w:h="11900" w:orient="landscape"/>
      <w:pgMar w:top="1440" w:right="1080" w:bottom="1440" w:left="1080"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38D8" w14:textId="77777777" w:rsidR="00997AE6" w:rsidRDefault="00997AE6" w:rsidP="00FB165C">
      <w:r>
        <w:separator/>
      </w:r>
    </w:p>
    <w:p w14:paraId="523E57F6" w14:textId="77777777" w:rsidR="00997AE6" w:rsidRDefault="00997AE6"/>
  </w:endnote>
  <w:endnote w:type="continuationSeparator" w:id="0">
    <w:p w14:paraId="6098201F" w14:textId="77777777" w:rsidR="00997AE6" w:rsidRDefault="00997AE6" w:rsidP="00FB165C">
      <w:r>
        <w:continuationSeparator/>
      </w:r>
    </w:p>
    <w:p w14:paraId="47152CAA" w14:textId="77777777" w:rsidR="00997AE6" w:rsidRDefault="00997A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ubik">
    <w:altName w:val="Arial"/>
    <w:charset w:val="00"/>
    <w:family w:val="auto"/>
    <w:pitch w:val="variable"/>
    <w:sig w:usb0="A0000A6F" w:usb1="4000205B" w:usb2="00000000" w:usb3="00000000" w:csb0="000000B7"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Rubik SemiBold">
    <w:charset w:val="00"/>
    <w:family w:val="auto"/>
    <w:pitch w:val="variable"/>
    <w:sig w:usb0="A0000A6F" w:usb1="4000205B"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font>
  <w:font w:name="Azo Sans Lt">
    <w:altName w:val="Calibri"/>
    <w:panose1 w:val="00000000000000000000"/>
    <w:charset w:val="00"/>
    <w:family w:val="modern"/>
    <w:notTrueType/>
    <w:pitch w:val="variable"/>
    <w:sig w:usb0="00000007" w:usb1="00000000" w:usb2="00000000" w:usb3="00000000" w:csb0="00000093" w:csb1="00000000"/>
  </w:font>
  <w:font w:name="GillSansNova-Book">
    <w:altName w:val="Calibri"/>
    <w:panose1 w:val="00000000000000000000"/>
    <w:charset w:val="00"/>
    <w:family w:val="swiss"/>
    <w:notTrueType/>
    <w:pitch w:val="default"/>
    <w:sig w:usb0="00000003" w:usb1="00000000" w:usb2="00000000" w:usb3="00000000" w:csb0="00000001" w:csb1="00000000"/>
  </w:font>
  <w:font w:name="Azo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4CDDC" w14:textId="4D869F30" w:rsidR="00FB165C" w:rsidRDefault="00FB165C" w:rsidP="00FB16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644341" w14:textId="77777777" w:rsidR="00FB165C" w:rsidRDefault="00FB165C">
    <w:pPr>
      <w:pStyle w:val="Footer"/>
    </w:pPr>
  </w:p>
  <w:p w14:paraId="17AEE16B" w14:textId="77777777" w:rsidR="00B21DE3" w:rsidRDefault="00B21D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3BAA" w14:textId="0E358831" w:rsidR="00FB165C" w:rsidRPr="00193839" w:rsidRDefault="00FB165C" w:rsidP="00193839">
    <w:pPr>
      <w:pStyle w:val="Footer"/>
      <w:framePr w:wrap="around" w:vAnchor="text" w:hAnchor="page" w:x="8495" w:y="-30"/>
      <w:rPr>
        <w:rStyle w:val="PageNumber"/>
        <w:rFonts w:asciiTheme="majorHAnsi" w:hAnsiTheme="majorHAnsi"/>
      </w:rPr>
    </w:pPr>
    <w:r w:rsidRPr="00193839">
      <w:rPr>
        <w:rStyle w:val="PageNumber"/>
        <w:rFonts w:asciiTheme="majorHAnsi" w:hAnsiTheme="majorHAnsi"/>
      </w:rPr>
      <w:fldChar w:fldCharType="begin"/>
    </w:r>
    <w:r w:rsidRPr="00193839">
      <w:rPr>
        <w:rStyle w:val="PageNumber"/>
        <w:rFonts w:asciiTheme="majorHAnsi" w:hAnsiTheme="majorHAnsi"/>
      </w:rPr>
      <w:instrText xml:space="preserve">PAGE  </w:instrText>
    </w:r>
    <w:r w:rsidRPr="00193839">
      <w:rPr>
        <w:rStyle w:val="PageNumber"/>
        <w:rFonts w:asciiTheme="majorHAnsi" w:hAnsiTheme="majorHAnsi"/>
      </w:rPr>
      <w:fldChar w:fldCharType="separate"/>
    </w:r>
    <w:r w:rsidR="00260FD8">
      <w:rPr>
        <w:rStyle w:val="PageNumber"/>
        <w:rFonts w:asciiTheme="majorHAnsi" w:hAnsiTheme="majorHAnsi"/>
        <w:noProof/>
      </w:rPr>
      <w:t>13</w:t>
    </w:r>
    <w:r w:rsidRPr="00193839">
      <w:rPr>
        <w:rStyle w:val="PageNumber"/>
        <w:rFonts w:asciiTheme="majorHAnsi" w:hAnsiTheme="majorHAnsi"/>
      </w:rPr>
      <w:fldChar w:fldCharType="end"/>
    </w:r>
  </w:p>
  <w:p w14:paraId="79998915" w14:textId="6D84F68C" w:rsidR="00E05588" w:rsidRPr="00A73D25" w:rsidRDefault="00E05588" w:rsidP="00E05588">
    <w:pPr>
      <w:pStyle w:val="Footer"/>
      <w:rPr>
        <w:rFonts w:ascii="Noto Sans" w:hAnsi="Noto Sans" w:cs="Noto Sans"/>
        <w:noProof/>
      </w:rPr>
    </w:pPr>
    <w:r>
      <w:rPr>
        <w:rFonts w:ascii="Noto Sans" w:hAnsi="Noto Sans" w:cs="Noto Sans"/>
        <w:noProof/>
      </w:rPr>
      <w:t xml:space="preserve">HRA </w:t>
    </w:r>
    <w:r w:rsidRPr="00A73D25">
      <w:rPr>
        <w:rFonts w:ascii="Noto Sans" w:hAnsi="Noto Sans" w:cs="Noto Sans"/>
        <w:noProof/>
      </w:rPr>
      <w:t xml:space="preserve">Asset Management </w:t>
    </w:r>
    <w:r w:rsidR="006559F9">
      <w:rPr>
        <w:rFonts w:ascii="Noto Sans" w:hAnsi="Noto Sans" w:cs="Noto Sans"/>
        <w:noProof/>
      </w:rPr>
      <w:t>Strategy</w:t>
    </w:r>
    <w:r w:rsidRPr="00A73D25">
      <w:rPr>
        <w:rFonts w:ascii="Noto Sans" w:hAnsi="Noto Sans" w:cs="Noto Sans"/>
        <w:noProof/>
      </w:rPr>
      <w:t xml:space="preserve"> 202</w:t>
    </w:r>
    <w:r w:rsidR="00332F04">
      <w:rPr>
        <w:rFonts w:ascii="Noto Sans" w:hAnsi="Noto Sans" w:cs="Noto Sans"/>
        <w:noProof/>
      </w:rPr>
      <w:t>5</w:t>
    </w:r>
    <w:r w:rsidRPr="00A73D25">
      <w:rPr>
        <w:rFonts w:ascii="Noto Sans" w:hAnsi="Noto Sans" w:cs="Noto Sans"/>
        <w:noProof/>
      </w:rPr>
      <w:t xml:space="preserve"> – 202</w:t>
    </w:r>
    <w:r w:rsidR="006559F9">
      <w:rPr>
        <w:rFonts w:ascii="Noto Sans" w:hAnsi="Noto Sans" w:cs="Noto Sans"/>
        <w:noProof/>
      </w:rPr>
      <w:t>8</w:t>
    </w:r>
  </w:p>
  <w:p w14:paraId="6D957B83" w14:textId="1B99BF91" w:rsidR="00FB165C" w:rsidRPr="00AC39F2" w:rsidRDefault="00B318A7" w:rsidP="00B318A7">
    <w:pPr>
      <w:pStyle w:val="Footer"/>
      <w:rPr>
        <w:rFonts w:ascii="Roboto" w:hAnsi="Roboto"/>
        <w:sz w:val="20"/>
        <w:szCs w:val="20"/>
      </w:rPr>
    </w:pPr>
    <w:r>
      <w:rPr>
        <w:noProof/>
      </w:rPr>
      <w:t xml:space="preserve">                                                                                                               </w:t>
    </w:r>
  </w:p>
  <w:p w14:paraId="65C97134" w14:textId="77777777" w:rsidR="00B21DE3" w:rsidRDefault="00B21D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CD389" w14:textId="77777777" w:rsidR="00997AE6" w:rsidRDefault="00997AE6" w:rsidP="00FB165C">
      <w:r>
        <w:separator/>
      </w:r>
    </w:p>
    <w:p w14:paraId="1B5BE5D8" w14:textId="77777777" w:rsidR="00997AE6" w:rsidRDefault="00997AE6"/>
  </w:footnote>
  <w:footnote w:type="continuationSeparator" w:id="0">
    <w:p w14:paraId="5C368E17" w14:textId="77777777" w:rsidR="00997AE6" w:rsidRDefault="00997AE6" w:rsidP="00FB165C">
      <w:r>
        <w:continuationSeparator/>
      </w:r>
    </w:p>
    <w:p w14:paraId="33F5E891" w14:textId="77777777" w:rsidR="00997AE6" w:rsidRDefault="00997A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A4A3" w14:textId="62849484" w:rsidR="003D6B12" w:rsidRDefault="008268B1" w:rsidP="00DA1EBD">
    <w:pPr>
      <w:pStyle w:val="Header"/>
      <w:jc w:val="right"/>
    </w:pPr>
    <w:r>
      <w:rPr>
        <w:noProof/>
      </w:rPr>
      <w:drawing>
        <wp:inline distT="0" distB="0" distL="0" distR="0" wp14:anchorId="606036DA" wp14:editId="36B7DA8C">
          <wp:extent cx="1080000" cy="612483"/>
          <wp:effectExtent l="0" t="0" r="6350" b="0"/>
          <wp:docPr id="1483604360"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04360" name="Picture 2"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12483"/>
                  </a:xfrm>
                  <a:prstGeom prst="rect">
                    <a:avLst/>
                  </a:prstGeom>
                  <a:noFill/>
                </pic:spPr>
              </pic:pic>
            </a:graphicData>
          </a:graphic>
        </wp:inline>
      </w:drawing>
    </w:r>
  </w:p>
  <w:p w14:paraId="47585C3A" w14:textId="77777777" w:rsidR="00B21DE3" w:rsidRDefault="00B21DE3" w:rsidP="00E05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9F31" w14:textId="49BEE382" w:rsidR="00430985" w:rsidRDefault="00430985" w:rsidP="00430985">
    <w:pPr>
      <w:pStyle w:val="Header"/>
      <w:jc w:val="right"/>
    </w:pPr>
    <w:r>
      <w:rPr>
        <w:noProof/>
      </w:rPr>
      <w:drawing>
        <wp:inline distT="0" distB="0" distL="0" distR="0" wp14:anchorId="03028B5A" wp14:editId="691D7580">
          <wp:extent cx="1607059" cy="908050"/>
          <wp:effectExtent l="0" t="0" r="0" b="6350"/>
          <wp:docPr id="1255007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918" cy="92096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390"/>
    <w:multiLevelType w:val="hybridMultilevel"/>
    <w:tmpl w:val="9D7A0296"/>
    <w:lvl w:ilvl="0" w:tplc="FFFFFFFF">
      <w:start w:val="1"/>
      <w:numFmt w:val="decimal"/>
      <w:lvlText w:val="%1."/>
      <w:lvlJc w:val="left"/>
      <w:pPr>
        <w:ind w:left="1887" w:hanging="400"/>
      </w:pPr>
      <w:rPr>
        <w:rFonts w:hint="default"/>
      </w:rPr>
    </w:lvl>
    <w:lvl w:ilvl="1" w:tplc="FFFFFFFF" w:tentative="1">
      <w:start w:val="1"/>
      <w:numFmt w:val="lowerLetter"/>
      <w:lvlText w:val="%2."/>
      <w:lvlJc w:val="left"/>
      <w:pPr>
        <w:ind w:left="1887" w:hanging="360"/>
      </w:pPr>
    </w:lvl>
    <w:lvl w:ilvl="2" w:tplc="FFFFFFFF">
      <w:start w:val="1"/>
      <w:numFmt w:val="lowerRoman"/>
      <w:lvlText w:val="%3."/>
      <w:lvlJc w:val="right"/>
      <w:pPr>
        <w:ind w:left="2607" w:hanging="180"/>
      </w:pPr>
    </w:lvl>
    <w:lvl w:ilvl="3" w:tplc="FFFFFFFF" w:tentative="1">
      <w:start w:val="1"/>
      <w:numFmt w:val="decimal"/>
      <w:lvlText w:val="%4."/>
      <w:lvlJc w:val="left"/>
      <w:pPr>
        <w:ind w:left="3327" w:hanging="360"/>
      </w:pPr>
    </w:lvl>
    <w:lvl w:ilvl="4" w:tplc="FFFFFFFF" w:tentative="1">
      <w:start w:val="1"/>
      <w:numFmt w:val="lowerLetter"/>
      <w:lvlText w:val="%5."/>
      <w:lvlJc w:val="left"/>
      <w:pPr>
        <w:ind w:left="4047" w:hanging="360"/>
      </w:pPr>
    </w:lvl>
    <w:lvl w:ilvl="5" w:tplc="FFFFFFFF" w:tentative="1">
      <w:start w:val="1"/>
      <w:numFmt w:val="lowerRoman"/>
      <w:lvlText w:val="%6."/>
      <w:lvlJc w:val="right"/>
      <w:pPr>
        <w:ind w:left="4767" w:hanging="180"/>
      </w:pPr>
    </w:lvl>
    <w:lvl w:ilvl="6" w:tplc="FFFFFFFF" w:tentative="1">
      <w:start w:val="1"/>
      <w:numFmt w:val="decimal"/>
      <w:lvlText w:val="%7."/>
      <w:lvlJc w:val="left"/>
      <w:pPr>
        <w:ind w:left="5487" w:hanging="360"/>
      </w:pPr>
    </w:lvl>
    <w:lvl w:ilvl="7" w:tplc="FFFFFFFF" w:tentative="1">
      <w:start w:val="1"/>
      <w:numFmt w:val="lowerLetter"/>
      <w:lvlText w:val="%8."/>
      <w:lvlJc w:val="left"/>
      <w:pPr>
        <w:ind w:left="6207" w:hanging="360"/>
      </w:pPr>
    </w:lvl>
    <w:lvl w:ilvl="8" w:tplc="FFFFFFFF" w:tentative="1">
      <w:start w:val="1"/>
      <w:numFmt w:val="lowerRoman"/>
      <w:lvlText w:val="%9."/>
      <w:lvlJc w:val="right"/>
      <w:pPr>
        <w:ind w:left="6927" w:hanging="180"/>
      </w:pPr>
    </w:lvl>
  </w:abstractNum>
  <w:abstractNum w:abstractNumId="1" w15:restartNumberingAfterBreak="0">
    <w:nsid w:val="03CA0C9D"/>
    <w:multiLevelType w:val="hybridMultilevel"/>
    <w:tmpl w:val="9D7A0296"/>
    <w:lvl w:ilvl="0" w:tplc="FFFFFFFF">
      <w:start w:val="1"/>
      <w:numFmt w:val="decimal"/>
      <w:lvlText w:val="%1."/>
      <w:lvlJc w:val="left"/>
      <w:pPr>
        <w:ind w:left="1887" w:hanging="400"/>
      </w:pPr>
      <w:rPr>
        <w:rFonts w:hint="default"/>
      </w:rPr>
    </w:lvl>
    <w:lvl w:ilvl="1" w:tplc="FFFFFFFF" w:tentative="1">
      <w:start w:val="1"/>
      <w:numFmt w:val="lowerLetter"/>
      <w:lvlText w:val="%2."/>
      <w:lvlJc w:val="left"/>
      <w:pPr>
        <w:ind w:left="1887" w:hanging="360"/>
      </w:pPr>
    </w:lvl>
    <w:lvl w:ilvl="2" w:tplc="FFFFFFFF" w:tentative="1">
      <w:start w:val="1"/>
      <w:numFmt w:val="lowerRoman"/>
      <w:lvlText w:val="%3."/>
      <w:lvlJc w:val="right"/>
      <w:pPr>
        <w:ind w:left="2607" w:hanging="180"/>
      </w:pPr>
    </w:lvl>
    <w:lvl w:ilvl="3" w:tplc="FFFFFFFF" w:tentative="1">
      <w:start w:val="1"/>
      <w:numFmt w:val="decimal"/>
      <w:lvlText w:val="%4."/>
      <w:lvlJc w:val="left"/>
      <w:pPr>
        <w:ind w:left="3327" w:hanging="360"/>
      </w:pPr>
    </w:lvl>
    <w:lvl w:ilvl="4" w:tplc="FFFFFFFF" w:tentative="1">
      <w:start w:val="1"/>
      <w:numFmt w:val="lowerLetter"/>
      <w:lvlText w:val="%5."/>
      <w:lvlJc w:val="left"/>
      <w:pPr>
        <w:ind w:left="4047" w:hanging="360"/>
      </w:pPr>
    </w:lvl>
    <w:lvl w:ilvl="5" w:tplc="FFFFFFFF" w:tentative="1">
      <w:start w:val="1"/>
      <w:numFmt w:val="lowerRoman"/>
      <w:lvlText w:val="%6."/>
      <w:lvlJc w:val="right"/>
      <w:pPr>
        <w:ind w:left="4767" w:hanging="180"/>
      </w:pPr>
    </w:lvl>
    <w:lvl w:ilvl="6" w:tplc="FFFFFFFF" w:tentative="1">
      <w:start w:val="1"/>
      <w:numFmt w:val="decimal"/>
      <w:lvlText w:val="%7."/>
      <w:lvlJc w:val="left"/>
      <w:pPr>
        <w:ind w:left="5487" w:hanging="360"/>
      </w:pPr>
    </w:lvl>
    <w:lvl w:ilvl="7" w:tplc="FFFFFFFF" w:tentative="1">
      <w:start w:val="1"/>
      <w:numFmt w:val="lowerLetter"/>
      <w:lvlText w:val="%8."/>
      <w:lvlJc w:val="left"/>
      <w:pPr>
        <w:ind w:left="6207" w:hanging="360"/>
      </w:pPr>
    </w:lvl>
    <w:lvl w:ilvl="8" w:tplc="FFFFFFFF" w:tentative="1">
      <w:start w:val="1"/>
      <w:numFmt w:val="lowerRoman"/>
      <w:lvlText w:val="%9."/>
      <w:lvlJc w:val="right"/>
      <w:pPr>
        <w:ind w:left="6927" w:hanging="180"/>
      </w:pPr>
    </w:lvl>
  </w:abstractNum>
  <w:abstractNum w:abstractNumId="2" w15:restartNumberingAfterBreak="0">
    <w:nsid w:val="05233931"/>
    <w:multiLevelType w:val="hybridMultilevel"/>
    <w:tmpl w:val="905CB3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58A3B01"/>
    <w:multiLevelType w:val="hybridMultilevel"/>
    <w:tmpl w:val="C6ECC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F6C6C"/>
    <w:multiLevelType w:val="hybridMultilevel"/>
    <w:tmpl w:val="96024C4E"/>
    <w:lvl w:ilvl="0" w:tplc="08090001">
      <w:start w:val="1"/>
      <w:numFmt w:val="bullet"/>
      <w:lvlText w:val=""/>
      <w:lvlJc w:val="left"/>
      <w:pPr>
        <w:ind w:left="1171" w:hanging="360"/>
      </w:pPr>
      <w:rPr>
        <w:rFonts w:ascii="Symbol" w:hAnsi="Symbol" w:hint="default"/>
      </w:rPr>
    </w:lvl>
    <w:lvl w:ilvl="1" w:tplc="08090003" w:tentative="1">
      <w:start w:val="1"/>
      <w:numFmt w:val="bullet"/>
      <w:lvlText w:val="o"/>
      <w:lvlJc w:val="left"/>
      <w:pPr>
        <w:ind w:left="1891" w:hanging="360"/>
      </w:pPr>
      <w:rPr>
        <w:rFonts w:ascii="Courier New" w:hAnsi="Courier New" w:cs="Courier New" w:hint="default"/>
      </w:rPr>
    </w:lvl>
    <w:lvl w:ilvl="2" w:tplc="08090005" w:tentative="1">
      <w:start w:val="1"/>
      <w:numFmt w:val="bullet"/>
      <w:lvlText w:val=""/>
      <w:lvlJc w:val="left"/>
      <w:pPr>
        <w:ind w:left="2611" w:hanging="360"/>
      </w:pPr>
      <w:rPr>
        <w:rFonts w:ascii="Wingdings" w:hAnsi="Wingdings" w:hint="default"/>
      </w:rPr>
    </w:lvl>
    <w:lvl w:ilvl="3" w:tplc="08090001" w:tentative="1">
      <w:start w:val="1"/>
      <w:numFmt w:val="bullet"/>
      <w:lvlText w:val=""/>
      <w:lvlJc w:val="left"/>
      <w:pPr>
        <w:ind w:left="3331" w:hanging="360"/>
      </w:pPr>
      <w:rPr>
        <w:rFonts w:ascii="Symbol" w:hAnsi="Symbol" w:hint="default"/>
      </w:rPr>
    </w:lvl>
    <w:lvl w:ilvl="4" w:tplc="08090003" w:tentative="1">
      <w:start w:val="1"/>
      <w:numFmt w:val="bullet"/>
      <w:lvlText w:val="o"/>
      <w:lvlJc w:val="left"/>
      <w:pPr>
        <w:ind w:left="4051" w:hanging="360"/>
      </w:pPr>
      <w:rPr>
        <w:rFonts w:ascii="Courier New" w:hAnsi="Courier New" w:cs="Courier New" w:hint="default"/>
      </w:rPr>
    </w:lvl>
    <w:lvl w:ilvl="5" w:tplc="08090005" w:tentative="1">
      <w:start w:val="1"/>
      <w:numFmt w:val="bullet"/>
      <w:lvlText w:val=""/>
      <w:lvlJc w:val="left"/>
      <w:pPr>
        <w:ind w:left="4771" w:hanging="360"/>
      </w:pPr>
      <w:rPr>
        <w:rFonts w:ascii="Wingdings" w:hAnsi="Wingdings" w:hint="default"/>
      </w:rPr>
    </w:lvl>
    <w:lvl w:ilvl="6" w:tplc="08090001" w:tentative="1">
      <w:start w:val="1"/>
      <w:numFmt w:val="bullet"/>
      <w:lvlText w:val=""/>
      <w:lvlJc w:val="left"/>
      <w:pPr>
        <w:ind w:left="5491" w:hanging="360"/>
      </w:pPr>
      <w:rPr>
        <w:rFonts w:ascii="Symbol" w:hAnsi="Symbol" w:hint="default"/>
      </w:rPr>
    </w:lvl>
    <w:lvl w:ilvl="7" w:tplc="08090003" w:tentative="1">
      <w:start w:val="1"/>
      <w:numFmt w:val="bullet"/>
      <w:lvlText w:val="o"/>
      <w:lvlJc w:val="left"/>
      <w:pPr>
        <w:ind w:left="6211" w:hanging="360"/>
      </w:pPr>
      <w:rPr>
        <w:rFonts w:ascii="Courier New" w:hAnsi="Courier New" w:cs="Courier New" w:hint="default"/>
      </w:rPr>
    </w:lvl>
    <w:lvl w:ilvl="8" w:tplc="08090005" w:tentative="1">
      <w:start w:val="1"/>
      <w:numFmt w:val="bullet"/>
      <w:lvlText w:val=""/>
      <w:lvlJc w:val="left"/>
      <w:pPr>
        <w:ind w:left="6931" w:hanging="360"/>
      </w:pPr>
      <w:rPr>
        <w:rFonts w:ascii="Wingdings" w:hAnsi="Wingdings" w:hint="default"/>
      </w:rPr>
    </w:lvl>
  </w:abstractNum>
  <w:abstractNum w:abstractNumId="5" w15:restartNumberingAfterBreak="0">
    <w:nsid w:val="084914CE"/>
    <w:multiLevelType w:val="hybridMultilevel"/>
    <w:tmpl w:val="9D7A0296"/>
    <w:lvl w:ilvl="0" w:tplc="FFFFFFFF">
      <w:start w:val="1"/>
      <w:numFmt w:val="decimal"/>
      <w:lvlText w:val="%1."/>
      <w:lvlJc w:val="left"/>
      <w:pPr>
        <w:ind w:left="1887" w:hanging="400"/>
      </w:pPr>
      <w:rPr>
        <w:rFonts w:hint="default"/>
      </w:rPr>
    </w:lvl>
    <w:lvl w:ilvl="1" w:tplc="FFFFFFFF" w:tentative="1">
      <w:start w:val="1"/>
      <w:numFmt w:val="lowerLetter"/>
      <w:lvlText w:val="%2."/>
      <w:lvlJc w:val="left"/>
      <w:pPr>
        <w:ind w:left="1887" w:hanging="360"/>
      </w:pPr>
    </w:lvl>
    <w:lvl w:ilvl="2" w:tplc="FFFFFFFF" w:tentative="1">
      <w:start w:val="1"/>
      <w:numFmt w:val="lowerRoman"/>
      <w:lvlText w:val="%3."/>
      <w:lvlJc w:val="right"/>
      <w:pPr>
        <w:ind w:left="2607" w:hanging="180"/>
      </w:pPr>
    </w:lvl>
    <w:lvl w:ilvl="3" w:tplc="FFFFFFFF" w:tentative="1">
      <w:start w:val="1"/>
      <w:numFmt w:val="decimal"/>
      <w:lvlText w:val="%4."/>
      <w:lvlJc w:val="left"/>
      <w:pPr>
        <w:ind w:left="3327" w:hanging="360"/>
      </w:pPr>
    </w:lvl>
    <w:lvl w:ilvl="4" w:tplc="FFFFFFFF" w:tentative="1">
      <w:start w:val="1"/>
      <w:numFmt w:val="lowerLetter"/>
      <w:lvlText w:val="%5."/>
      <w:lvlJc w:val="left"/>
      <w:pPr>
        <w:ind w:left="4047" w:hanging="360"/>
      </w:pPr>
    </w:lvl>
    <w:lvl w:ilvl="5" w:tplc="FFFFFFFF" w:tentative="1">
      <w:start w:val="1"/>
      <w:numFmt w:val="lowerRoman"/>
      <w:lvlText w:val="%6."/>
      <w:lvlJc w:val="right"/>
      <w:pPr>
        <w:ind w:left="4767" w:hanging="180"/>
      </w:pPr>
    </w:lvl>
    <w:lvl w:ilvl="6" w:tplc="FFFFFFFF" w:tentative="1">
      <w:start w:val="1"/>
      <w:numFmt w:val="decimal"/>
      <w:lvlText w:val="%7."/>
      <w:lvlJc w:val="left"/>
      <w:pPr>
        <w:ind w:left="5487" w:hanging="360"/>
      </w:pPr>
    </w:lvl>
    <w:lvl w:ilvl="7" w:tplc="FFFFFFFF" w:tentative="1">
      <w:start w:val="1"/>
      <w:numFmt w:val="lowerLetter"/>
      <w:lvlText w:val="%8."/>
      <w:lvlJc w:val="left"/>
      <w:pPr>
        <w:ind w:left="6207" w:hanging="360"/>
      </w:pPr>
    </w:lvl>
    <w:lvl w:ilvl="8" w:tplc="FFFFFFFF" w:tentative="1">
      <w:start w:val="1"/>
      <w:numFmt w:val="lowerRoman"/>
      <w:lvlText w:val="%9."/>
      <w:lvlJc w:val="right"/>
      <w:pPr>
        <w:ind w:left="6927" w:hanging="180"/>
      </w:pPr>
    </w:lvl>
  </w:abstractNum>
  <w:abstractNum w:abstractNumId="6" w15:restartNumberingAfterBreak="0">
    <w:nsid w:val="089142D3"/>
    <w:multiLevelType w:val="hybridMultilevel"/>
    <w:tmpl w:val="B5EA4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62793C"/>
    <w:multiLevelType w:val="hybridMultilevel"/>
    <w:tmpl w:val="8AE8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1246C"/>
    <w:multiLevelType w:val="hybridMultilevel"/>
    <w:tmpl w:val="ECC0F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A536BB"/>
    <w:multiLevelType w:val="hybridMultilevel"/>
    <w:tmpl w:val="C98A3942"/>
    <w:lvl w:ilvl="0" w:tplc="12D024DA">
      <w:start w:val="1"/>
      <w:numFmt w:val="bullet"/>
      <w:pStyle w:val="Trivallisbullet1"/>
      <w:lvlText w:val=""/>
      <w:lvlJc w:val="left"/>
      <w:pPr>
        <w:ind w:left="720" w:hanging="360"/>
      </w:pPr>
      <w:rPr>
        <w:rFonts w:ascii="Symbol" w:hAnsi="Symbol"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63537"/>
    <w:multiLevelType w:val="hybridMultilevel"/>
    <w:tmpl w:val="53FA0606"/>
    <w:lvl w:ilvl="0" w:tplc="A8707A76">
      <w:start w:val="1"/>
      <w:numFmt w:val="bullet"/>
      <w:pStyle w:val="Anchorbullet"/>
      <w:lvlText w:val=""/>
      <w:lvlJc w:val="left"/>
      <w:pPr>
        <w:ind w:left="720" w:hanging="360"/>
      </w:pPr>
      <w:rPr>
        <w:rFonts w:ascii="Symbol" w:hAnsi="Symbol" w:hint="default"/>
        <w:color w:val="10CCA4" w:themeColor="accent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65246"/>
    <w:multiLevelType w:val="hybridMultilevel"/>
    <w:tmpl w:val="281E8456"/>
    <w:lvl w:ilvl="0" w:tplc="08090001">
      <w:start w:val="1"/>
      <w:numFmt w:val="bullet"/>
      <w:lvlText w:val=""/>
      <w:lvlJc w:val="left"/>
      <w:pPr>
        <w:ind w:left="1235" w:hanging="360"/>
      </w:pPr>
      <w:rPr>
        <w:rFonts w:ascii="Symbol" w:hAnsi="Symbol" w:hint="default"/>
      </w:rPr>
    </w:lvl>
    <w:lvl w:ilvl="1" w:tplc="08090003" w:tentative="1">
      <w:start w:val="1"/>
      <w:numFmt w:val="bullet"/>
      <w:lvlText w:val="o"/>
      <w:lvlJc w:val="left"/>
      <w:pPr>
        <w:ind w:left="1955" w:hanging="360"/>
      </w:pPr>
      <w:rPr>
        <w:rFonts w:ascii="Courier New" w:hAnsi="Courier New" w:cs="Courier New" w:hint="default"/>
      </w:rPr>
    </w:lvl>
    <w:lvl w:ilvl="2" w:tplc="08090005" w:tentative="1">
      <w:start w:val="1"/>
      <w:numFmt w:val="bullet"/>
      <w:lvlText w:val=""/>
      <w:lvlJc w:val="left"/>
      <w:pPr>
        <w:ind w:left="2675" w:hanging="360"/>
      </w:pPr>
      <w:rPr>
        <w:rFonts w:ascii="Wingdings" w:hAnsi="Wingdings" w:hint="default"/>
      </w:rPr>
    </w:lvl>
    <w:lvl w:ilvl="3" w:tplc="08090001" w:tentative="1">
      <w:start w:val="1"/>
      <w:numFmt w:val="bullet"/>
      <w:lvlText w:val=""/>
      <w:lvlJc w:val="left"/>
      <w:pPr>
        <w:ind w:left="3395" w:hanging="360"/>
      </w:pPr>
      <w:rPr>
        <w:rFonts w:ascii="Symbol" w:hAnsi="Symbol" w:hint="default"/>
      </w:rPr>
    </w:lvl>
    <w:lvl w:ilvl="4" w:tplc="08090003" w:tentative="1">
      <w:start w:val="1"/>
      <w:numFmt w:val="bullet"/>
      <w:lvlText w:val="o"/>
      <w:lvlJc w:val="left"/>
      <w:pPr>
        <w:ind w:left="4115" w:hanging="360"/>
      </w:pPr>
      <w:rPr>
        <w:rFonts w:ascii="Courier New" w:hAnsi="Courier New" w:cs="Courier New" w:hint="default"/>
      </w:rPr>
    </w:lvl>
    <w:lvl w:ilvl="5" w:tplc="08090005" w:tentative="1">
      <w:start w:val="1"/>
      <w:numFmt w:val="bullet"/>
      <w:lvlText w:val=""/>
      <w:lvlJc w:val="left"/>
      <w:pPr>
        <w:ind w:left="4835" w:hanging="360"/>
      </w:pPr>
      <w:rPr>
        <w:rFonts w:ascii="Wingdings" w:hAnsi="Wingdings" w:hint="default"/>
      </w:rPr>
    </w:lvl>
    <w:lvl w:ilvl="6" w:tplc="08090001" w:tentative="1">
      <w:start w:val="1"/>
      <w:numFmt w:val="bullet"/>
      <w:lvlText w:val=""/>
      <w:lvlJc w:val="left"/>
      <w:pPr>
        <w:ind w:left="5555" w:hanging="360"/>
      </w:pPr>
      <w:rPr>
        <w:rFonts w:ascii="Symbol" w:hAnsi="Symbol" w:hint="default"/>
      </w:rPr>
    </w:lvl>
    <w:lvl w:ilvl="7" w:tplc="08090003" w:tentative="1">
      <w:start w:val="1"/>
      <w:numFmt w:val="bullet"/>
      <w:lvlText w:val="o"/>
      <w:lvlJc w:val="left"/>
      <w:pPr>
        <w:ind w:left="6275" w:hanging="360"/>
      </w:pPr>
      <w:rPr>
        <w:rFonts w:ascii="Courier New" w:hAnsi="Courier New" w:cs="Courier New" w:hint="default"/>
      </w:rPr>
    </w:lvl>
    <w:lvl w:ilvl="8" w:tplc="08090005" w:tentative="1">
      <w:start w:val="1"/>
      <w:numFmt w:val="bullet"/>
      <w:lvlText w:val=""/>
      <w:lvlJc w:val="left"/>
      <w:pPr>
        <w:ind w:left="6995" w:hanging="360"/>
      </w:pPr>
      <w:rPr>
        <w:rFonts w:ascii="Wingdings" w:hAnsi="Wingdings" w:hint="default"/>
      </w:rPr>
    </w:lvl>
  </w:abstractNum>
  <w:abstractNum w:abstractNumId="12" w15:restartNumberingAfterBreak="0">
    <w:nsid w:val="25487E91"/>
    <w:multiLevelType w:val="hybridMultilevel"/>
    <w:tmpl w:val="D47E6276"/>
    <w:lvl w:ilvl="0" w:tplc="A03A839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083D5E"/>
    <w:multiLevelType w:val="hybridMultilevel"/>
    <w:tmpl w:val="902A1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A1270F"/>
    <w:multiLevelType w:val="hybridMultilevel"/>
    <w:tmpl w:val="47BC7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35F61"/>
    <w:multiLevelType w:val="hybridMultilevel"/>
    <w:tmpl w:val="A6966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6954EE"/>
    <w:multiLevelType w:val="hybridMultilevel"/>
    <w:tmpl w:val="D33E76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0BA022F"/>
    <w:multiLevelType w:val="hybridMultilevel"/>
    <w:tmpl w:val="92D4581A"/>
    <w:lvl w:ilvl="0" w:tplc="C28C1C74">
      <w:start w:val="1"/>
      <w:numFmt w:val="bullet"/>
      <w:pStyle w:val="Hvybullet1"/>
      <w:lvlText w:val=""/>
      <w:lvlJc w:val="left"/>
      <w:pPr>
        <w:ind w:left="720" w:hanging="360"/>
      </w:pPr>
      <w:rPr>
        <w:rFonts w:ascii="Symbol" w:hAnsi="Symbo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2093893"/>
    <w:multiLevelType w:val="hybridMultilevel"/>
    <w:tmpl w:val="9D7A0296"/>
    <w:lvl w:ilvl="0" w:tplc="FFFFFFFF">
      <w:start w:val="1"/>
      <w:numFmt w:val="decimal"/>
      <w:lvlText w:val="%1."/>
      <w:lvlJc w:val="left"/>
      <w:pPr>
        <w:ind w:left="1887" w:hanging="400"/>
      </w:pPr>
      <w:rPr>
        <w:rFonts w:hint="default"/>
      </w:rPr>
    </w:lvl>
    <w:lvl w:ilvl="1" w:tplc="FFFFFFFF" w:tentative="1">
      <w:start w:val="1"/>
      <w:numFmt w:val="lowerLetter"/>
      <w:lvlText w:val="%2."/>
      <w:lvlJc w:val="left"/>
      <w:pPr>
        <w:ind w:left="1887" w:hanging="360"/>
      </w:pPr>
    </w:lvl>
    <w:lvl w:ilvl="2" w:tplc="FFFFFFFF" w:tentative="1">
      <w:start w:val="1"/>
      <w:numFmt w:val="lowerRoman"/>
      <w:lvlText w:val="%3."/>
      <w:lvlJc w:val="right"/>
      <w:pPr>
        <w:ind w:left="2607" w:hanging="180"/>
      </w:pPr>
    </w:lvl>
    <w:lvl w:ilvl="3" w:tplc="FFFFFFFF" w:tentative="1">
      <w:start w:val="1"/>
      <w:numFmt w:val="decimal"/>
      <w:lvlText w:val="%4."/>
      <w:lvlJc w:val="left"/>
      <w:pPr>
        <w:ind w:left="3327" w:hanging="360"/>
      </w:pPr>
    </w:lvl>
    <w:lvl w:ilvl="4" w:tplc="FFFFFFFF" w:tentative="1">
      <w:start w:val="1"/>
      <w:numFmt w:val="lowerLetter"/>
      <w:lvlText w:val="%5."/>
      <w:lvlJc w:val="left"/>
      <w:pPr>
        <w:ind w:left="4047" w:hanging="360"/>
      </w:pPr>
    </w:lvl>
    <w:lvl w:ilvl="5" w:tplc="FFFFFFFF" w:tentative="1">
      <w:start w:val="1"/>
      <w:numFmt w:val="lowerRoman"/>
      <w:lvlText w:val="%6."/>
      <w:lvlJc w:val="right"/>
      <w:pPr>
        <w:ind w:left="4767" w:hanging="180"/>
      </w:pPr>
    </w:lvl>
    <w:lvl w:ilvl="6" w:tplc="FFFFFFFF" w:tentative="1">
      <w:start w:val="1"/>
      <w:numFmt w:val="decimal"/>
      <w:lvlText w:val="%7."/>
      <w:lvlJc w:val="left"/>
      <w:pPr>
        <w:ind w:left="5487" w:hanging="360"/>
      </w:pPr>
    </w:lvl>
    <w:lvl w:ilvl="7" w:tplc="FFFFFFFF" w:tentative="1">
      <w:start w:val="1"/>
      <w:numFmt w:val="lowerLetter"/>
      <w:lvlText w:val="%8."/>
      <w:lvlJc w:val="left"/>
      <w:pPr>
        <w:ind w:left="6207" w:hanging="360"/>
      </w:pPr>
    </w:lvl>
    <w:lvl w:ilvl="8" w:tplc="FFFFFFFF" w:tentative="1">
      <w:start w:val="1"/>
      <w:numFmt w:val="lowerRoman"/>
      <w:lvlText w:val="%9."/>
      <w:lvlJc w:val="right"/>
      <w:pPr>
        <w:ind w:left="6927" w:hanging="180"/>
      </w:pPr>
    </w:lvl>
  </w:abstractNum>
  <w:abstractNum w:abstractNumId="19" w15:restartNumberingAfterBreak="0">
    <w:nsid w:val="3751549A"/>
    <w:multiLevelType w:val="hybridMultilevel"/>
    <w:tmpl w:val="0B90DDBE"/>
    <w:lvl w:ilvl="0" w:tplc="5DD669D4">
      <w:start w:val="1"/>
      <w:numFmt w:val="upperLetter"/>
      <w:pStyle w:val="Choiceheadings"/>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39652362"/>
    <w:multiLevelType w:val="hybridMultilevel"/>
    <w:tmpl w:val="9D7A0296"/>
    <w:lvl w:ilvl="0" w:tplc="36B2B85A">
      <w:start w:val="1"/>
      <w:numFmt w:val="decimal"/>
      <w:lvlText w:val="%1."/>
      <w:lvlJc w:val="left"/>
      <w:pPr>
        <w:ind w:left="1887" w:hanging="400"/>
      </w:pPr>
      <w:rPr>
        <w:rFonts w:hint="default"/>
      </w:rPr>
    </w:lvl>
    <w:lvl w:ilvl="1" w:tplc="08090019" w:tentative="1">
      <w:start w:val="1"/>
      <w:numFmt w:val="lowerLetter"/>
      <w:lvlText w:val="%2."/>
      <w:lvlJc w:val="left"/>
      <w:pPr>
        <w:ind w:left="1887" w:hanging="360"/>
      </w:pPr>
    </w:lvl>
    <w:lvl w:ilvl="2" w:tplc="0809001B" w:tentative="1">
      <w:start w:val="1"/>
      <w:numFmt w:val="lowerRoman"/>
      <w:lvlText w:val="%3."/>
      <w:lvlJc w:val="right"/>
      <w:pPr>
        <w:ind w:left="2607" w:hanging="180"/>
      </w:pPr>
    </w:lvl>
    <w:lvl w:ilvl="3" w:tplc="0809000F" w:tentative="1">
      <w:start w:val="1"/>
      <w:numFmt w:val="decimal"/>
      <w:lvlText w:val="%4."/>
      <w:lvlJc w:val="left"/>
      <w:pPr>
        <w:ind w:left="3327" w:hanging="360"/>
      </w:pPr>
    </w:lvl>
    <w:lvl w:ilvl="4" w:tplc="08090019" w:tentative="1">
      <w:start w:val="1"/>
      <w:numFmt w:val="lowerLetter"/>
      <w:lvlText w:val="%5."/>
      <w:lvlJc w:val="left"/>
      <w:pPr>
        <w:ind w:left="4047" w:hanging="360"/>
      </w:pPr>
    </w:lvl>
    <w:lvl w:ilvl="5" w:tplc="0809001B" w:tentative="1">
      <w:start w:val="1"/>
      <w:numFmt w:val="lowerRoman"/>
      <w:lvlText w:val="%6."/>
      <w:lvlJc w:val="right"/>
      <w:pPr>
        <w:ind w:left="4767" w:hanging="180"/>
      </w:pPr>
    </w:lvl>
    <w:lvl w:ilvl="6" w:tplc="0809000F" w:tentative="1">
      <w:start w:val="1"/>
      <w:numFmt w:val="decimal"/>
      <w:lvlText w:val="%7."/>
      <w:lvlJc w:val="left"/>
      <w:pPr>
        <w:ind w:left="5487" w:hanging="360"/>
      </w:pPr>
    </w:lvl>
    <w:lvl w:ilvl="7" w:tplc="08090019" w:tentative="1">
      <w:start w:val="1"/>
      <w:numFmt w:val="lowerLetter"/>
      <w:lvlText w:val="%8."/>
      <w:lvlJc w:val="left"/>
      <w:pPr>
        <w:ind w:left="6207" w:hanging="360"/>
      </w:pPr>
    </w:lvl>
    <w:lvl w:ilvl="8" w:tplc="0809001B" w:tentative="1">
      <w:start w:val="1"/>
      <w:numFmt w:val="lowerRoman"/>
      <w:lvlText w:val="%9."/>
      <w:lvlJc w:val="right"/>
      <w:pPr>
        <w:ind w:left="6927" w:hanging="180"/>
      </w:pPr>
    </w:lvl>
  </w:abstractNum>
  <w:abstractNum w:abstractNumId="21" w15:restartNumberingAfterBreak="0">
    <w:nsid w:val="39954684"/>
    <w:multiLevelType w:val="hybridMultilevel"/>
    <w:tmpl w:val="D7B4C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6368B"/>
    <w:multiLevelType w:val="hybridMultilevel"/>
    <w:tmpl w:val="A8EE21D6"/>
    <w:lvl w:ilvl="0" w:tplc="58E233BE">
      <w:start w:val="1"/>
      <w:numFmt w:val="bullet"/>
      <w:pStyle w:val="PCHbullet"/>
      <w:lvlText w:val=""/>
      <w:lvlJc w:val="left"/>
      <w:pPr>
        <w:ind w:left="720" w:hanging="360"/>
      </w:pPr>
      <w:rPr>
        <w:rFonts w:ascii="Symbol" w:hAnsi="Symbol"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2C3A2B"/>
    <w:multiLevelType w:val="hybridMultilevel"/>
    <w:tmpl w:val="8B70B03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D7A2A63"/>
    <w:multiLevelType w:val="hybridMultilevel"/>
    <w:tmpl w:val="87625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034D6"/>
    <w:multiLevelType w:val="hybridMultilevel"/>
    <w:tmpl w:val="47948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AE0646"/>
    <w:multiLevelType w:val="hybridMultilevel"/>
    <w:tmpl w:val="D26CFC58"/>
    <w:lvl w:ilvl="0" w:tplc="FFFFFFFF">
      <w:start w:val="1"/>
      <w:numFmt w:val="decimal"/>
      <w:lvlText w:val="%1."/>
      <w:lvlJc w:val="left"/>
      <w:pPr>
        <w:ind w:left="284" w:hanging="360"/>
      </w:pPr>
      <w:rPr>
        <w:rFonts w:hint="default"/>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27" w15:restartNumberingAfterBreak="0">
    <w:nsid w:val="492A0CAA"/>
    <w:multiLevelType w:val="hybridMultilevel"/>
    <w:tmpl w:val="9B582588"/>
    <w:lvl w:ilvl="0" w:tplc="4A6C786E">
      <w:start w:val="1"/>
      <w:numFmt w:val="bullet"/>
      <w:pStyle w:val="Arkbullet1"/>
      <w:lvlText w:val=""/>
      <w:lvlJc w:val="left"/>
      <w:pPr>
        <w:ind w:left="720" w:hanging="360"/>
      </w:pPr>
      <w:rPr>
        <w:rFonts w:ascii="Symbol" w:hAnsi="Symbol" w:hint="default"/>
        <w:color w:val="0070C0"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9B15C00"/>
    <w:multiLevelType w:val="hybridMultilevel"/>
    <w:tmpl w:val="4A2E31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4B082BE9"/>
    <w:multiLevelType w:val="hybridMultilevel"/>
    <w:tmpl w:val="703AB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C4287"/>
    <w:multiLevelType w:val="hybridMultilevel"/>
    <w:tmpl w:val="D26CFC58"/>
    <w:lvl w:ilvl="0" w:tplc="CE5E81EC">
      <w:start w:val="1"/>
      <w:numFmt w:val="decimal"/>
      <w:lvlText w:val="%1."/>
      <w:lvlJc w:val="left"/>
      <w:pPr>
        <w:ind w:left="284" w:hanging="360"/>
      </w:pPr>
      <w:rPr>
        <w:rFonts w:hint="default"/>
      </w:rPr>
    </w:lvl>
    <w:lvl w:ilvl="1" w:tplc="08090019" w:tentative="1">
      <w:start w:val="1"/>
      <w:numFmt w:val="lowerLetter"/>
      <w:lvlText w:val="%2."/>
      <w:lvlJc w:val="left"/>
      <w:pPr>
        <w:ind w:left="1004" w:hanging="360"/>
      </w:pPr>
    </w:lvl>
    <w:lvl w:ilvl="2" w:tplc="0809001B" w:tentative="1">
      <w:start w:val="1"/>
      <w:numFmt w:val="lowerRoman"/>
      <w:lvlText w:val="%3."/>
      <w:lvlJc w:val="right"/>
      <w:pPr>
        <w:ind w:left="1724" w:hanging="180"/>
      </w:pPr>
    </w:lvl>
    <w:lvl w:ilvl="3" w:tplc="0809000F" w:tentative="1">
      <w:start w:val="1"/>
      <w:numFmt w:val="decimal"/>
      <w:lvlText w:val="%4."/>
      <w:lvlJc w:val="left"/>
      <w:pPr>
        <w:ind w:left="2444" w:hanging="360"/>
      </w:pPr>
    </w:lvl>
    <w:lvl w:ilvl="4" w:tplc="08090019" w:tentative="1">
      <w:start w:val="1"/>
      <w:numFmt w:val="lowerLetter"/>
      <w:lvlText w:val="%5."/>
      <w:lvlJc w:val="left"/>
      <w:pPr>
        <w:ind w:left="3164" w:hanging="360"/>
      </w:pPr>
    </w:lvl>
    <w:lvl w:ilvl="5" w:tplc="0809001B" w:tentative="1">
      <w:start w:val="1"/>
      <w:numFmt w:val="lowerRoman"/>
      <w:lvlText w:val="%6."/>
      <w:lvlJc w:val="right"/>
      <w:pPr>
        <w:ind w:left="3884" w:hanging="180"/>
      </w:pPr>
    </w:lvl>
    <w:lvl w:ilvl="6" w:tplc="0809000F" w:tentative="1">
      <w:start w:val="1"/>
      <w:numFmt w:val="decimal"/>
      <w:lvlText w:val="%7."/>
      <w:lvlJc w:val="left"/>
      <w:pPr>
        <w:ind w:left="4604" w:hanging="360"/>
      </w:pPr>
    </w:lvl>
    <w:lvl w:ilvl="7" w:tplc="08090019" w:tentative="1">
      <w:start w:val="1"/>
      <w:numFmt w:val="lowerLetter"/>
      <w:lvlText w:val="%8."/>
      <w:lvlJc w:val="left"/>
      <w:pPr>
        <w:ind w:left="5324" w:hanging="360"/>
      </w:pPr>
    </w:lvl>
    <w:lvl w:ilvl="8" w:tplc="0809001B" w:tentative="1">
      <w:start w:val="1"/>
      <w:numFmt w:val="lowerRoman"/>
      <w:lvlText w:val="%9."/>
      <w:lvlJc w:val="right"/>
      <w:pPr>
        <w:ind w:left="6044" w:hanging="180"/>
      </w:pPr>
    </w:lvl>
  </w:abstractNum>
  <w:abstractNum w:abstractNumId="31" w15:restartNumberingAfterBreak="0">
    <w:nsid w:val="50A9265C"/>
    <w:multiLevelType w:val="hybridMultilevel"/>
    <w:tmpl w:val="4BCE7EE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197A05"/>
    <w:multiLevelType w:val="hybridMultilevel"/>
    <w:tmpl w:val="EBF0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73981"/>
    <w:multiLevelType w:val="hybridMultilevel"/>
    <w:tmpl w:val="8130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F51C0B"/>
    <w:multiLevelType w:val="hybridMultilevel"/>
    <w:tmpl w:val="2A043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3757E7"/>
    <w:multiLevelType w:val="hybridMultilevel"/>
    <w:tmpl w:val="D1485B98"/>
    <w:lvl w:ilvl="0" w:tplc="514E6CB0">
      <w:start w:val="1"/>
      <w:numFmt w:val="decimal"/>
      <w:pStyle w:val="ArkParanumbered"/>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705258"/>
    <w:multiLevelType w:val="hybridMultilevel"/>
    <w:tmpl w:val="AABED0BC"/>
    <w:lvl w:ilvl="0" w:tplc="FFFFFFFF">
      <w:start w:val="1"/>
      <w:numFmt w:val="bullet"/>
      <w:lvlText w:val=""/>
      <w:lvlJc w:val="left"/>
      <w:pPr>
        <w:ind w:left="720" w:hanging="360"/>
      </w:pPr>
      <w:rPr>
        <w:rFonts w:ascii="Symbol" w:hAnsi="Symbol" w:hint="default"/>
        <w:color w:val="0070C0" w:themeColor="accent1"/>
      </w:rPr>
    </w:lvl>
    <w:lvl w:ilvl="1" w:tplc="4A1A301E">
      <w:start w:val="1"/>
      <w:numFmt w:val="bullet"/>
      <w:pStyle w:val="OCCbullet2"/>
      <w:lvlText w:val=""/>
      <w:lvlJc w:val="left"/>
      <w:pPr>
        <w:ind w:left="1440" w:hanging="360"/>
      </w:pPr>
      <w:rPr>
        <w:rFonts w:ascii="Symbol" w:hAnsi="Symbol" w:hint="default"/>
        <w:color w:val="BD8F00" w:themeColor="accent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130002"/>
    <w:multiLevelType w:val="hybridMultilevel"/>
    <w:tmpl w:val="DE0281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714238B4"/>
    <w:multiLevelType w:val="hybridMultilevel"/>
    <w:tmpl w:val="FA2C05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50E5E40"/>
    <w:multiLevelType w:val="hybridMultilevel"/>
    <w:tmpl w:val="603C4896"/>
    <w:lvl w:ilvl="0" w:tplc="75BC3954">
      <w:start w:val="1"/>
      <w:numFmt w:val="bullet"/>
      <w:pStyle w:val="Boxbullet"/>
      <w:lvlText w:val=""/>
      <w:lvlJc w:val="left"/>
      <w:pPr>
        <w:ind w:left="720" w:hanging="360"/>
      </w:pPr>
      <w:rPr>
        <w:rFonts w:ascii="Symbol" w:hAnsi="Symbol" w:hint="default"/>
      </w:rPr>
    </w:lvl>
    <w:lvl w:ilvl="1" w:tplc="D5687ED8">
      <w:start w:val="1"/>
      <w:numFmt w:val="bullet"/>
      <w:pStyle w:val="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55C98"/>
    <w:multiLevelType w:val="hybridMultilevel"/>
    <w:tmpl w:val="DB70DBE0"/>
    <w:lvl w:ilvl="0" w:tplc="AE1A9A42">
      <w:start w:val="1"/>
      <w:numFmt w:val="decimal"/>
      <w:lvlText w:val="%1."/>
      <w:lvlJc w:val="left"/>
      <w:pPr>
        <w:ind w:left="1887" w:hanging="400"/>
      </w:pPr>
      <w:rPr>
        <w:rFonts w:hint="default"/>
      </w:rPr>
    </w:lvl>
    <w:lvl w:ilvl="1" w:tplc="FFFFFFFF" w:tentative="1">
      <w:start w:val="1"/>
      <w:numFmt w:val="lowerLetter"/>
      <w:lvlText w:val="%2."/>
      <w:lvlJc w:val="left"/>
      <w:pPr>
        <w:ind w:left="1887" w:hanging="360"/>
      </w:pPr>
    </w:lvl>
    <w:lvl w:ilvl="2" w:tplc="FFFFFFFF" w:tentative="1">
      <w:start w:val="1"/>
      <w:numFmt w:val="lowerRoman"/>
      <w:lvlText w:val="%3."/>
      <w:lvlJc w:val="right"/>
      <w:pPr>
        <w:ind w:left="2607" w:hanging="180"/>
      </w:pPr>
    </w:lvl>
    <w:lvl w:ilvl="3" w:tplc="FFFFFFFF" w:tentative="1">
      <w:start w:val="1"/>
      <w:numFmt w:val="decimal"/>
      <w:lvlText w:val="%4."/>
      <w:lvlJc w:val="left"/>
      <w:pPr>
        <w:ind w:left="3327" w:hanging="360"/>
      </w:pPr>
    </w:lvl>
    <w:lvl w:ilvl="4" w:tplc="FFFFFFFF" w:tentative="1">
      <w:start w:val="1"/>
      <w:numFmt w:val="lowerLetter"/>
      <w:lvlText w:val="%5."/>
      <w:lvlJc w:val="left"/>
      <w:pPr>
        <w:ind w:left="4047" w:hanging="360"/>
      </w:pPr>
    </w:lvl>
    <w:lvl w:ilvl="5" w:tplc="FFFFFFFF" w:tentative="1">
      <w:start w:val="1"/>
      <w:numFmt w:val="lowerRoman"/>
      <w:lvlText w:val="%6."/>
      <w:lvlJc w:val="right"/>
      <w:pPr>
        <w:ind w:left="4767" w:hanging="180"/>
      </w:pPr>
    </w:lvl>
    <w:lvl w:ilvl="6" w:tplc="FFFFFFFF" w:tentative="1">
      <w:start w:val="1"/>
      <w:numFmt w:val="decimal"/>
      <w:lvlText w:val="%7."/>
      <w:lvlJc w:val="left"/>
      <w:pPr>
        <w:ind w:left="5487" w:hanging="360"/>
      </w:pPr>
    </w:lvl>
    <w:lvl w:ilvl="7" w:tplc="FFFFFFFF" w:tentative="1">
      <w:start w:val="1"/>
      <w:numFmt w:val="lowerLetter"/>
      <w:lvlText w:val="%8."/>
      <w:lvlJc w:val="left"/>
      <w:pPr>
        <w:ind w:left="6207" w:hanging="360"/>
      </w:pPr>
    </w:lvl>
    <w:lvl w:ilvl="8" w:tplc="FFFFFFFF" w:tentative="1">
      <w:start w:val="1"/>
      <w:numFmt w:val="lowerRoman"/>
      <w:lvlText w:val="%9."/>
      <w:lvlJc w:val="right"/>
      <w:pPr>
        <w:ind w:left="6927" w:hanging="180"/>
      </w:pPr>
    </w:lvl>
  </w:abstractNum>
  <w:abstractNum w:abstractNumId="41" w15:restartNumberingAfterBreak="0">
    <w:nsid w:val="7DAA3FEB"/>
    <w:multiLevelType w:val="hybridMultilevel"/>
    <w:tmpl w:val="AEFA496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2086800056">
    <w:abstractNumId w:val="39"/>
  </w:num>
  <w:num w:numId="2" w16cid:durableId="867376139">
    <w:abstractNumId w:val="35"/>
  </w:num>
  <w:num w:numId="3" w16cid:durableId="353923391">
    <w:abstractNumId w:val="10"/>
  </w:num>
  <w:num w:numId="4" w16cid:durableId="848640972">
    <w:abstractNumId w:val="22"/>
  </w:num>
  <w:num w:numId="5" w16cid:durableId="588471161">
    <w:abstractNumId w:val="19"/>
  </w:num>
  <w:num w:numId="6" w16cid:durableId="1352952756">
    <w:abstractNumId w:val="17"/>
  </w:num>
  <w:num w:numId="7" w16cid:durableId="1982298969">
    <w:abstractNumId w:val="27"/>
  </w:num>
  <w:num w:numId="8" w16cid:durableId="985859884">
    <w:abstractNumId w:val="36"/>
  </w:num>
  <w:num w:numId="9" w16cid:durableId="177157197">
    <w:abstractNumId w:val="9"/>
  </w:num>
  <w:num w:numId="10" w16cid:durableId="444350903">
    <w:abstractNumId w:val="12"/>
  </w:num>
  <w:num w:numId="11" w16cid:durableId="1226839092">
    <w:abstractNumId w:val="24"/>
  </w:num>
  <w:num w:numId="12" w16cid:durableId="1406413054">
    <w:abstractNumId w:val="33"/>
  </w:num>
  <w:num w:numId="13" w16cid:durableId="216287405">
    <w:abstractNumId w:val="34"/>
  </w:num>
  <w:num w:numId="14" w16cid:durableId="1387753370">
    <w:abstractNumId w:val="15"/>
  </w:num>
  <w:num w:numId="15" w16cid:durableId="1417937861">
    <w:abstractNumId w:val="32"/>
  </w:num>
  <w:num w:numId="16" w16cid:durableId="1470053550">
    <w:abstractNumId w:val="8"/>
  </w:num>
  <w:num w:numId="17" w16cid:durableId="1664511300">
    <w:abstractNumId w:val="7"/>
  </w:num>
  <w:num w:numId="18" w16cid:durableId="1230386172">
    <w:abstractNumId w:val="6"/>
  </w:num>
  <w:num w:numId="19" w16cid:durableId="1199973209">
    <w:abstractNumId w:val="25"/>
  </w:num>
  <w:num w:numId="20" w16cid:durableId="1491367942">
    <w:abstractNumId w:val="29"/>
  </w:num>
  <w:num w:numId="21" w16cid:durableId="1686596673">
    <w:abstractNumId w:val="13"/>
  </w:num>
  <w:num w:numId="22" w16cid:durableId="1539313393">
    <w:abstractNumId w:val="30"/>
  </w:num>
  <w:num w:numId="23" w16cid:durableId="515854324">
    <w:abstractNumId w:val="2"/>
  </w:num>
  <w:num w:numId="24" w16cid:durableId="1363746283">
    <w:abstractNumId w:val="37"/>
  </w:num>
  <w:num w:numId="25" w16cid:durableId="224727044">
    <w:abstractNumId w:val="16"/>
  </w:num>
  <w:num w:numId="26" w16cid:durableId="1948808311">
    <w:abstractNumId w:val="23"/>
  </w:num>
  <w:num w:numId="27" w16cid:durableId="62871240">
    <w:abstractNumId w:val="41"/>
  </w:num>
  <w:num w:numId="28" w16cid:durableId="392580990">
    <w:abstractNumId w:val="28"/>
  </w:num>
  <w:num w:numId="29" w16cid:durableId="168299202">
    <w:abstractNumId w:val="38"/>
  </w:num>
  <w:num w:numId="30" w16cid:durableId="136724368">
    <w:abstractNumId w:val="21"/>
  </w:num>
  <w:num w:numId="31" w16cid:durableId="1337148115">
    <w:abstractNumId w:val="26"/>
  </w:num>
  <w:num w:numId="32" w16cid:durableId="1853375990">
    <w:abstractNumId w:val="14"/>
  </w:num>
  <w:num w:numId="33" w16cid:durableId="469984897">
    <w:abstractNumId w:val="31"/>
  </w:num>
  <w:num w:numId="34" w16cid:durableId="389963508">
    <w:abstractNumId w:val="4"/>
  </w:num>
  <w:num w:numId="35" w16cid:durableId="2041785290">
    <w:abstractNumId w:val="11"/>
  </w:num>
  <w:num w:numId="36" w16cid:durableId="1003818102">
    <w:abstractNumId w:val="20"/>
  </w:num>
  <w:num w:numId="37" w16cid:durableId="345056311">
    <w:abstractNumId w:val="18"/>
  </w:num>
  <w:num w:numId="38" w16cid:durableId="1879930422">
    <w:abstractNumId w:val="40"/>
  </w:num>
  <w:num w:numId="39" w16cid:durableId="875970603">
    <w:abstractNumId w:val="0"/>
  </w:num>
  <w:num w:numId="40" w16cid:durableId="553658658">
    <w:abstractNumId w:val="1"/>
  </w:num>
  <w:num w:numId="41" w16cid:durableId="1785149899">
    <w:abstractNumId w:val="5"/>
  </w:num>
  <w:num w:numId="42" w16cid:durableId="1894348470">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BA"/>
    <w:rsid w:val="00001244"/>
    <w:rsid w:val="000036DA"/>
    <w:rsid w:val="00003E7F"/>
    <w:rsid w:val="00005E87"/>
    <w:rsid w:val="00006688"/>
    <w:rsid w:val="0000670E"/>
    <w:rsid w:val="000071C4"/>
    <w:rsid w:val="000077F3"/>
    <w:rsid w:val="00011E4E"/>
    <w:rsid w:val="00015321"/>
    <w:rsid w:val="00016E6E"/>
    <w:rsid w:val="00021CE8"/>
    <w:rsid w:val="00025485"/>
    <w:rsid w:val="00026CB2"/>
    <w:rsid w:val="000272C9"/>
    <w:rsid w:val="00027FF1"/>
    <w:rsid w:val="000308BB"/>
    <w:rsid w:val="00030C41"/>
    <w:rsid w:val="0003129A"/>
    <w:rsid w:val="00033489"/>
    <w:rsid w:val="0003375A"/>
    <w:rsid w:val="0003566E"/>
    <w:rsid w:val="00035DD4"/>
    <w:rsid w:val="000371DB"/>
    <w:rsid w:val="0003754B"/>
    <w:rsid w:val="00040727"/>
    <w:rsid w:val="0004311A"/>
    <w:rsid w:val="0004366E"/>
    <w:rsid w:val="000450C2"/>
    <w:rsid w:val="0004597C"/>
    <w:rsid w:val="00047C7B"/>
    <w:rsid w:val="00050E5C"/>
    <w:rsid w:val="000512F4"/>
    <w:rsid w:val="00051F97"/>
    <w:rsid w:val="000572B9"/>
    <w:rsid w:val="000612BE"/>
    <w:rsid w:val="000616A7"/>
    <w:rsid w:val="00062D8F"/>
    <w:rsid w:val="0006368E"/>
    <w:rsid w:val="0006397D"/>
    <w:rsid w:val="00074243"/>
    <w:rsid w:val="000748D7"/>
    <w:rsid w:val="000756DC"/>
    <w:rsid w:val="00075DDB"/>
    <w:rsid w:val="00076FF9"/>
    <w:rsid w:val="000770A6"/>
    <w:rsid w:val="00077A3B"/>
    <w:rsid w:val="00077D21"/>
    <w:rsid w:val="000802B8"/>
    <w:rsid w:val="000866A0"/>
    <w:rsid w:val="00086ADF"/>
    <w:rsid w:val="00092BBC"/>
    <w:rsid w:val="00093F89"/>
    <w:rsid w:val="000944D7"/>
    <w:rsid w:val="00095C50"/>
    <w:rsid w:val="00095DC5"/>
    <w:rsid w:val="000978B2"/>
    <w:rsid w:val="000A0FDB"/>
    <w:rsid w:val="000A1361"/>
    <w:rsid w:val="000A2BB9"/>
    <w:rsid w:val="000A3937"/>
    <w:rsid w:val="000A6191"/>
    <w:rsid w:val="000B4440"/>
    <w:rsid w:val="000B4E13"/>
    <w:rsid w:val="000B4E9D"/>
    <w:rsid w:val="000B51F9"/>
    <w:rsid w:val="000B7472"/>
    <w:rsid w:val="000B7AF9"/>
    <w:rsid w:val="000B7BCB"/>
    <w:rsid w:val="000C0136"/>
    <w:rsid w:val="000C1196"/>
    <w:rsid w:val="000C19BE"/>
    <w:rsid w:val="000C1E34"/>
    <w:rsid w:val="000C3801"/>
    <w:rsid w:val="000C4077"/>
    <w:rsid w:val="000C531E"/>
    <w:rsid w:val="000C7324"/>
    <w:rsid w:val="000C7ED6"/>
    <w:rsid w:val="000D2063"/>
    <w:rsid w:val="000D326A"/>
    <w:rsid w:val="000D3CD7"/>
    <w:rsid w:val="000D57A4"/>
    <w:rsid w:val="000D69CC"/>
    <w:rsid w:val="000E0A31"/>
    <w:rsid w:val="000E293B"/>
    <w:rsid w:val="000E2A04"/>
    <w:rsid w:val="000E2A93"/>
    <w:rsid w:val="000E4D9F"/>
    <w:rsid w:val="000E4F84"/>
    <w:rsid w:val="000E50EF"/>
    <w:rsid w:val="000E5761"/>
    <w:rsid w:val="000E70DF"/>
    <w:rsid w:val="000F088A"/>
    <w:rsid w:val="000F4B1F"/>
    <w:rsid w:val="000F4B88"/>
    <w:rsid w:val="000F5B26"/>
    <w:rsid w:val="000F6A19"/>
    <w:rsid w:val="000F75FE"/>
    <w:rsid w:val="00100233"/>
    <w:rsid w:val="001015D4"/>
    <w:rsid w:val="00101ECE"/>
    <w:rsid w:val="0010284E"/>
    <w:rsid w:val="00104AB5"/>
    <w:rsid w:val="00106192"/>
    <w:rsid w:val="00106D4D"/>
    <w:rsid w:val="001071CA"/>
    <w:rsid w:val="00110486"/>
    <w:rsid w:val="00110B82"/>
    <w:rsid w:val="0011222A"/>
    <w:rsid w:val="00113495"/>
    <w:rsid w:val="00117C58"/>
    <w:rsid w:val="00122FBD"/>
    <w:rsid w:val="00125E35"/>
    <w:rsid w:val="001279C8"/>
    <w:rsid w:val="00127B31"/>
    <w:rsid w:val="00127FFE"/>
    <w:rsid w:val="00131714"/>
    <w:rsid w:val="0013289B"/>
    <w:rsid w:val="00134489"/>
    <w:rsid w:val="0013799E"/>
    <w:rsid w:val="001402BF"/>
    <w:rsid w:val="00141AAE"/>
    <w:rsid w:val="00143657"/>
    <w:rsid w:val="00145516"/>
    <w:rsid w:val="001456E7"/>
    <w:rsid w:val="00147BFB"/>
    <w:rsid w:val="00153700"/>
    <w:rsid w:val="00156B40"/>
    <w:rsid w:val="00156CAE"/>
    <w:rsid w:val="00157D32"/>
    <w:rsid w:val="00160909"/>
    <w:rsid w:val="00160EE3"/>
    <w:rsid w:val="0016233D"/>
    <w:rsid w:val="00162C75"/>
    <w:rsid w:val="00162E7C"/>
    <w:rsid w:val="00163212"/>
    <w:rsid w:val="001643A4"/>
    <w:rsid w:val="00171412"/>
    <w:rsid w:val="001720F9"/>
    <w:rsid w:val="0017279D"/>
    <w:rsid w:val="00172D25"/>
    <w:rsid w:val="001759D6"/>
    <w:rsid w:val="00176043"/>
    <w:rsid w:val="001768F4"/>
    <w:rsid w:val="00176F4F"/>
    <w:rsid w:val="0017732A"/>
    <w:rsid w:val="00177DA2"/>
    <w:rsid w:val="001806E9"/>
    <w:rsid w:val="00180E35"/>
    <w:rsid w:val="00183F43"/>
    <w:rsid w:val="00186BA3"/>
    <w:rsid w:val="00186C48"/>
    <w:rsid w:val="001906B8"/>
    <w:rsid w:val="0019075C"/>
    <w:rsid w:val="001929D3"/>
    <w:rsid w:val="00193839"/>
    <w:rsid w:val="00194724"/>
    <w:rsid w:val="0019643C"/>
    <w:rsid w:val="001A0238"/>
    <w:rsid w:val="001A08BA"/>
    <w:rsid w:val="001A29CF"/>
    <w:rsid w:val="001A2D9E"/>
    <w:rsid w:val="001A3BFF"/>
    <w:rsid w:val="001A4CD0"/>
    <w:rsid w:val="001A5804"/>
    <w:rsid w:val="001A6180"/>
    <w:rsid w:val="001B0AC5"/>
    <w:rsid w:val="001B1B71"/>
    <w:rsid w:val="001B2F70"/>
    <w:rsid w:val="001B4B09"/>
    <w:rsid w:val="001C083E"/>
    <w:rsid w:val="001C1F57"/>
    <w:rsid w:val="001C59F3"/>
    <w:rsid w:val="001C6485"/>
    <w:rsid w:val="001C7AB6"/>
    <w:rsid w:val="001D032D"/>
    <w:rsid w:val="001D10EB"/>
    <w:rsid w:val="001D1454"/>
    <w:rsid w:val="001D25BB"/>
    <w:rsid w:val="001D3F59"/>
    <w:rsid w:val="001D4A1B"/>
    <w:rsid w:val="001D5654"/>
    <w:rsid w:val="001E3982"/>
    <w:rsid w:val="001E44DA"/>
    <w:rsid w:val="001E4E63"/>
    <w:rsid w:val="001E575F"/>
    <w:rsid w:val="001E6152"/>
    <w:rsid w:val="001E764F"/>
    <w:rsid w:val="001F3200"/>
    <w:rsid w:val="001F43C5"/>
    <w:rsid w:val="001F4E0D"/>
    <w:rsid w:val="001F53D7"/>
    <w:rsid w:val="001F7976"/>
    <w:rsid w:val="00203F26"/>
    <w:rsid w:val="00205F63"/>
    <w:rsid w:val="002063AC"/>
    <w:rsid w:val="00210AD5"/>
    <w:rsid w:val="00211432"/>
    <w:rsid w:val="00215BE6"/>
    <w:rsid w:val="00216713"/>
    <w:rsid w:val="0022239D"/>
    <w:rsid w:val="0022356C"/>
    <w:rsid w:val="00224734"/>
    <w:rsid w:val="002272EB"/>
    <w:rsid w:val="002272EF"/>
    <w:rsid w:val="0023096E"/>
    <w:rsid w:val="002327E8"/>
    <w:rsid w:val="00232B46"/>
    <w:rsid w:val="00236E05"/>
    <w:rsid w:val="0023782A"/>
    <w:rsid w:val="00237A33"/>
    <w:rsid w:val="00242F9D"/>
    <w:rsid w:val="0024394E"/>
    <w:rsid w:val="00244F51"/>
    <w:rsid w:val="00245DD6"/>
    <w:rsid w:val="0024630F"/>
    <w:rsid w:val="002474D1"/>
    <w:rsid w:val="002477A2"/>
    <w:rsid w:val="00247C0E"/>
    <w:rsid w:val="0025065D"/>
    <w:rsid w:val="00251138"/>
    <w:rsid w:val="00251DDE"/>
    <w:rsid w:val="00251E58"/>
    <w:rsid w:val="00253777"/>
    <w:rsid w:val="0025389B"/>
    <w:rsid w:val="00256BC5"/>
    <w:rsid w:val="002577C6"/>
    <w:rsid w:val="00260FD8"/>
    <w:rsid w:val="0026123D"/>
    <w:rsid w:val="00262AF3"/>
    <w:rsid w:val="00264200"/>
    <w:rsid w:val="00264867"/>
    <w:rsid w:val="00267F50"/>
    <w:rsid w:val="0027087C"/>
    <w:rsid w:val="00270B24"/>
    <w:rsid w:val="002716AD"/>
    <w:rsid w:val="00273FF9"/>
    <w:rsid w:val="002753DD"/>
    <w:rsid w:val="0027567B"/>
    <w:rsid w:val="00277D3A"/>
    <w:rsid w:val="00277F81"/>
    <w:rsid w:val="00282EDB"/>
    <w:rsid w:val="0028350B"/>
    <w:rsid w:val="002863D3"/>
    <w:rsid w:val="00286B54"/>
    <w:rsid w:val="00286C80"/>
    <w:rsid w:val="00286F9F"/>
    <w:rsid w:val="00287ACB"/>
    <w:rsid w:val="002908E5"/>
    <w:rsid w:val="0029255D"/>
    <w:rsid w:val="00292933"/>
    <w:rsid w:val="00292FE4"/>
    <w:rsid w:val="002944CF"/>
    <w:rsid w:val="002949AF"/>
    <w:rsid w:val="00294BAB"/>
    <w:rsid w:val="002961BE"/>
    <w:rsid w:val="00297CAA"/>
    <w:rsid w:val="002A1322"/>
    <w:rsid w:val="002A1DEF"/>
    <w:rsid w:val="002A5C80"/>
    <w:rsid w:val="002A6124"/>
    <w:rsid w:val="002B172B"/>
    <w:rsid w:val="002B7307"/>
    <w:rsid w:val="002C0459"/>
    <w:rsid w:val="002C28D3"/>
    <w:rsid w:val="002C29A6"/>
    <w:rsid w:val="002C2FB5"/>
    <w:rsid w:val="002D02E2"/>
    <w:rsid w:val="002D1447"/>
    <w:rsid w:val="002D4664"/>
    <w:rsid w:val="002D467B"/>
    <w:rsid w:val="002D5A57"/>
    <w:rsid w:val="002D5FCD"/>
    <w:rsid w:val="002D6E18"/>
    <w:rsid w:val="002D70F5"/>
    <w:rsid w:val="002E14F1"/>
    <w:rsid w:val="002E1587"/>
    <w:rsid w:val="002E26EE"/>
    <w:rsid w:val="002E2D64"/>
    <w:rsid w:val="002E525D"/>
    <w:rsid w:val="002E7A12"/>
    <w:rsid w:val="002F03A8"/>
    <w:rsid w:val="002F26BD"/>
    <w:rsid w:val="002F3695"/>
    <w:rsid w:val="002F3C95"/>
    <w:rsid w:val="002F440D"/>
    <w:rsid w:val="002F569A"/>
    <w:rsid w:val="002F5CF5"/>
    <w:rsid w:val="00300BC1"/>
    <w:rsid w:val="0030120E"/>
    <w:rsid w:val="003018AF"/>
    <w:rsid w:val="0030473F"/>
    <w:rsid w:val="0030676E"/>
    <w:rsid w:val="00307549"/>
    <w:rsid w:val="003104E8"/>
    <w:rsid w:val="003124B6"/>
    <w:rsid w:val="003203BA"/>
    <w:rsid w:val="0032274D"/>
    <w:rsid w:val="0032291F"/>
    <w:rsid w:val="00323980"/>
    <w:rsid w:val="00323F0E"/>
    <w:rsid w:val="0032439A"/>
    <w:rsid w:val="00326589"/>
    <w:rsid w:val="0033026E"/>
    <w:rsid w:val="00332F04"/>
    <w:rsid w:val="00334650"/>
    <w:rsid w:val="0033610E"/>
    <w:rsid w:val="0033640B"/>
    <w:rsid w:val="003365CD"/>
    <w:rsid w:val="003372AF"/>
    <w:rsid w:val="00340E75"/>
    <w:rsid w:val="003416F0"/>
    <w:rsid w:val="00343B82"/>
    <w:rsid w:val="003441D6"/>
    <w:rsid w:val="003443E4"/>
    <w:rsid w:val="0034522A"/>
    <w:rsid w:val="00345A26"/>
    <w:rsid w:val="003469C1"/>
    <w:rsid w:val="00347FDA"/>
    <w:rsid w:val="0035032C"/>
    <w:rsid w:val="00350FB2"/>
    <w:rsid w:val="00351CC7"/>
    <w:rsid w:val="003522EA"/>
    <w:rsid w:val="003524D5"/>
    <w:rsid w:val="00353771"/>
    <w:rsid w:val="0035506C"/>
    <w:rsid w:val="0035786F"/>
    <w:rsid w:val="003654B4"/>
    <w:rsid w:val="00366425"/>
    <w:rsid w:val="003700EA"/>
    <w:rsid w:val="003701E7"/>
    <w:rsid w:val="0037055F"/>
    <w:rsid w:val="00370F4F"/>
    <w:rsid w:val="00371975"/>
    <w:rsid w:val="0037442D"/>
    <w:rsid w:val="003753B5"/>
    <w:rsid w:val="00376190"/>
    <w:rsid w:val="00381053"/>
    <w:rsid w:val="0038228B"/>
    <w:rsid w:val="00384267"/>
    <w:rsid w:val="00384975"/>
    <w:rsid w:val="00385328"/>
    <w:rsid w:val="0038562A"/>
    <w:rsid w:val="003859B8"/>
    <w:rsid w:val="00387682"/>
    <w:rsid w:val="003914D1"/>
    <w:rsid w:val="003944A0"/>
    <w:rsid w:val="0039730E"/>
    <w:rsid w:val="00397952"/>
    <w:rsid w:val="00397AB8"/>
    <w:rsid w:val="003A06BB"/>
    <w:rsid w:val="003A134D"/>
    <w:rsid w:val="003A42C3"/>
    <w:rsid w:val="003A449E"/>
    <w:rsid w:val="003A67AE"/>
    <w:rsid w:val="003A6D95"/>
    <w:rsid w:val="003A7009"/>
    <w:rsid w:val="003A705E"/>
    <w:rsid w:val="003A7B85"/>
    <w:rsid w:val="003B3FCA"/>
    <w:rsid w:val="003B5D14"/>
    <w:rsid w:val="003C2DAD"/>
    <w:rsid w:val="003C3436"/>
    <w:rsid w:val="003C5B3D"/>
    <w:rsid w:val="003C6B05"/>
    <w:rsid w:val="003C6C50"/>
    <w:rsid w:val="003C77E6"/>
    <w:rsid w:val="003C790E"/>
    <w:rsid w:val="003D1A85"/>
    <w:rsid w:val="003D3A7B"/>
    <w:rsid w:val="003D4173"/>
    <w:rsid w:val="003D589E"/>
    <w:rsid w:val="003D6279"/>
    <w:rsid w:val="003D6AA3"/>
    <w:rsid w:val="003D6B12"/>
    <w:rsid w:val="003D7B39"/>
    <w:rsid w:val="003D7F06"/>
    <w:rsid w:val="003E0F5E"/>
    <w:rsid w:val="003E211A"/>
    <w:rsid w:val="003F03F9"/>
    <w:rsid w:val="003F0EFA"/>
    <w:rsid w:val="003F107D"/>
    <w:rsid w:val="003F158B"/>
    <w:rsid w:val="003F172B"/>
    <w:rsid w:val="003F1D5E"/>
    <w:rsid w:val="003F1F2E"/>
    <w:rsid w:val="003F2030"/>
    <w:rsid w:val="003F23C1"/>
    <w:rsid w:val="003F2CA3"/>
    <w:rsid w:val="003F41FF"/>
    <w:rsid w:val="00405141"/>
    <w:rsid w:val="004059A9"/>
    <w:rsid w:val="0040646F"/>
    <w:rsid w:val="004102D0"/>
    <w:rsid w:val="00411FA5"/>
    <w:rsid w:val="00413C05"/>
    <w:rsid w:val="004157C7"/>
    <w:rsid w:val="004167EB"/>
    <w:rsid w:val="004207A1"/>
    <w:rsid w:val="00420A50"/>
    <w:rsid w:val="004216A6"/>
    <w:rsid w:val="00423074"/>
    <w:rsid w:val="00426E2D"/>
    <w:rsid w:val="0042790A"/>
    <w:rsid w:val="00430985"/>
    <w:rsid w:val="00431D22"/>
    <w:rsid w:val="00431D80"/>
    <w:rsid w:val="00433072"/>
    <w:rsid w:val="0043327A"/>
    <w:rsid w:val="00435409"/>
    <w:rsid w:val="00436A19"/>
    <w:rsid w:val="0043768E"/>
    <w:rsid w:val="00437873"/>
    <w:rsid w:val="0043792D"/>
    <w:rsid w:val="00440EF4"/>
    <w:rsid w:val="00441343"/>
    <w:rsid w:val="00441D4E"/>
    <w:rsid w:val="00442A6E"/>
    <w:rsid w:val="00444D74"/>
    <w:rsid w:val="0044504A"/>
    <w:rsid w:val="00445050"/>
    <w:rsid w:val="004479B1"/>
    <w:rsid w:val="00450D57"/>
    <w:rsid w:val="004510A4"/>
    <w:rsid w:val="00453DEA"/>
    <w:rsid w:val="00455154"/>
    <w:rsid w:val="00456F76"/>
    <w:rsid w:val="00461F0F"/>
    <w:rsid w:val="00462078"/>
    <w:rsid w:val="00462751"/>
    <w:rsid w:val="004643D2"/>
    <w:rsid w:val="00464C08"/>
    <w:rsid w:val="004653C8"/>
    <w:rsid w:val="00466675"/>
    <w:rsid w:val="00466A70"/>
    <w:rsid w:val="00466BB7"/>
    <w:rsid w:val="0046730E"/>
    <w:rsid w:val="00467392"/>
    <w:rsid w:val="00474817"/>
    <w:rsid w:val="00475BC1"/>
    <w:rsid w:val="00477F73"/>
    <w:rsid w:val="00480C23"/>
    <w:rsid w:val="00480DCB"/>
    <w:rsid w:val="00483DA2"/>
    <w:rsid w:val="00484A21"/>
    <w:rsid w:val="00484DC8"/>
    <w:rsid w:val="00490D0C"/>
    <w:rsid w:val="004919CD"/>
    <w:rsid w:val="0049202F"/>
    <w:rsid w:val="00492F4C"/>
    <w:rsid w:val="00493073"/>
    <w:rsid w:val="00493213"/>
    <w:rsid w:val="00495328"/>
    <w:rsid w:val="00495A0B"/>
    <w:rsid w:val="004964A6"/>
    <w:rsid w:val="00497D4F"/>
    <w:rsid w:val="004A2A5F"/>
    <w:rsid w:val="004A7BD0"/>
    <w:rsid w:val="004B0DD7"/>
    <w:rsid w:val="004B38FF"/>
    <w:rsid w:val="004B4175"/>
    <w:rsid w:val="004B511E"/>
    <w:rsid w:val="004B6709"/>
    <w:rsid w:val="004B6CF1"/>
    <w:rsid w:val="004C14FE"/>
    <w:rsid w:val="004C1C44"/>
    <w:rsid w:val="004C1FB3"/>
    <w:rsid w:val="004C3033"/>
    <w:rsid w:val="004C3EAC"/>
    <w:rsid w:val="004C5F65"/>
    <w:rsid w:val="004C7DF0"/>
    <w:rsid w:val="004D11F1"/>
    <w:rsid w:val="004D2223"/>
    <w:rsid w:val="004D4032"/>
    <w:rsid w:val="004D64DB"/>
    <w:rsid w:val="004D6787"/>
    <w:rsid w:val="004E0030"/>
    <w:rsid w:val="004E0389"/>
    <w:rsid w:val="004E1355"/>
    <w:rsid w:val="004E17B5"/>
    <w:rsid w:val="004E1C45"/>
    <w:rsid w:val="004E2060"/>
    <w:rsid w:val="004E3851"/>
    <w:rsid w:val="004E73C5"/>
    <w:rsid w:val="004E790F"/>
    <w:rsid w:val="004F033E"/>
    <w:rsid w:val="004F14CC"/>
    <w:rsid w:val="004F18B9"/>
    <w:rsid w:val="004F280B"/>
    <w:rsid w:val="004F3A83"/>
    <w:rsid w:val="004F6C76"/>
    <w:rsid w:val="004F78EE"/>
    <w:rsid w:val="00502605"/>
    <w:rsid w:val="00502B06"/>
    <w:rsid w:val="00502E4E"/>
    <w:rsid w:val="00504B31"/>
    <w:rsid w:val="00510954"/>
    <w:rsid w:val="00510D08"/>
    <w:rsid w:val="005117B0"/>
    <w:rsid w:val="005128D4"/>
    <w:rsid w:val="00513BC5"/>
    <w:rsid w:val="005225E8"/>
    <w:rsid w:val="00523B85"/>
    <w:rsid w:val="00524733"/>
    <w:rsid w:val="00526354"/>
    <w:rsid w:val="00526DBB"/>
    <w:rsid w:val="0052796F"/>
    <w:rsid w:val="00530A8F"/>
    <w:rsid w:val="0053252F"/>
    <w:rsid w:val="00532F33"/>
    <w:rsid w:val="00534C90"/>
    <w:rsid w:val="00535D29"/>
    <w:rsid w:val="00535F2D"/>
    <w:rsid w:val="00536DD3"/>
    <w:rsid w:val="00540061"/>
    <w:rsid w:val="005414A8"/>
    <w:rsid w:val="005415AE"/>
    <w:rsid w:val="005433E9"/>
    <w:rsid w:val="005445D5"/>
    <w:rsid w:val="00545316"/>
    <w:rsid w:val="005476A6"/>
    <w:rsid w:val="00552ACF"/>
    <w:rsid w:val="00552BD0"/>
    <w:rsid w:val="00555B69"/>
    <w:rsid w:val="00566837"/>
    <w:rsid w:val="00570397"/>
    <w:rsid w:val="00570E15"/>
    <w:rsid w:val="005753F3"/>
    <w:rsid w:val="005825E5"/>
    <w:rsid w:val="00583AA6"/>
    <w:rsid w:val="00583F2F"/>
    <w:rsid w:val="005841C7"/>
    <w:rsid w:val="00585134"/>
    <w:rsid w:val="0058636F"/>
    <w:rsid w:val="005867CA"/>
    <w:rsid w:val="00587A0F"/>
    <w:rsid w:val="0059000D"/>
    <w:rsid w:val="00593771"/>
    <w:rsid w:val="00593DBC"/>
    <w:rsid w:val="00594613"/>
    <w:rsid w:val="00594D3F"/>
    <w:rsid w:val="005963C0"/>
    <w:rsid w:val="005A04D4"/>
    <w:rsid w:val="005A0B95"/>
    <w:rsid w:val="005A3F3C"/>
    <w:rsid w:val="005A44C3"/>
    <w:rsid w:val="005A654E"/>
    <w:rsid w:val="005A7985"/>
    <w:rsid w:val="005B0864"/>
    <w:rsid w:val="005B0A27"/>
    <w:rsid w:val="005B0CA5"/>
    <w:rsid w:val="005B126C"/>
    <w:rsid w:val="005B1A2D"/>
    <w:rsid w:val="005B4EB2"/>
    <w:rsid w:val="005B55A6"/>
    <w:rsid w:val="005C0420"/>
    <w:rsid w:val="005C21FF"/>
    <w:rsid w:val="005C2567"/>
    <w:rsid w:val="005D14DD"/>
    <w:rsid w:val="005D1E72"/>
    <w:rsid w:val="005D76F6"/>
    <w:rsid w:val="005E0C88"/>
    <w:rsid w:val="005E20AC"/>
    <w:rsid w:val="005E3EC5"/>
    <w:rsid w:val="005F0526"/>
    <w:rsid w:val="005F14DF"/>
    <w:rsid w:val="005F1786"/>
    <w:rsid w:val="005F20E9"/>
    <w:rsid w:val="005F4816"/>
    <w:rsid w:val="005F4BDE"/>
    <w:rsid w:val="005F6D6D"/>
    <w:rsid w:val="005F7A62"/>
    <w:rsid w:val="006005D3"/>
    <w:rsid w:val="00603927"/>
    <w:rsid w:val="00604CC7"/>
    <w:rsid w:val="00605002"/>
    <w:rsid w:val="00610903"/>
    <w:rsid w:val="00612BDC"/>
    <w:rsid w:val="0061543B"/>
    <w:rsid w:val="00616B23"/>
    <w:rsid w:val="0061795E"/>
    <w:rsid w:val="00617EE7"/>
    <w:rsid w:val="00620D7F"/>
    <w:rsid w:val="006217EB"/>
    <w:rsid w:val="00624CA8"/>
    <w:rsid w:val="00627E53"/>
    <w:rsid w:val="0063042F"/>
    <w:rsid w:val="00633677"/>
    <w:rsid w:val="0063581A"/>
    <w:rsid w:val="00635975"/>
    <w:rsid w:val="006360A6"/>
    <w:rsid w:val="00637B38"/>
    <w:rsid w:val="006408C3"/>
    <w:rsid w:val="00643E70"/>
    <w:rsid w:val="006450FF"/>
    <w:rsid w:val="00645238"/>
    <w:rsid w:val="00645CF2"/>
    <w:rsid w:val="0064726F"/>
    <w:rsid w:val="00647E2D"/>
    <w:rsid w:val="006507AC"/>
    <w:rsid w:val="00654E6E"/>
    <w:rsid w:val="006559F9"/>
    <w:rsid w:val="0065741A"/>
    <w:rsid w:val="006601DE"/>
    <w:rsid w:val="00660302"/>
    <w:rsid w:val="00662EFB"/>
    <w:rsid w:val="00663226"/>
    <w:rsid w:val="00663300"/>
    <w:rsid w:val="00664B75"/>
    <w:rsid w:val="006669A3"/>
    <w:rsid w:val="00671204"/>
    <w:rsid w:val="00671383"/>
    <w:rsid w:val="006733D6"/>
    <w:rsid w:val="00673447"/>
    <w:rsid w:val="00674790"/>
    <w:rsid w:val="0067669D"/>
    <w:rsid w:val="00676DDC"/>
    <w:rsid w:val="00677902"/>
    <w:rsid w:val="00680137"/>
    <w:rsid w:val="006804D0"/>
    <w:rsid w:val="006830B1"/>
    <w:rsid w:val="00686620"/>
    <w:rsid w:val="0068784D"/>
    <w:rsid w:val="0069073D"/>
    <w:rsid w:val="00690BCB"/>
    <w:rsid w:val="0069225E"/>
    <w:rsid w:val="00692804"/>
    <w:rsid w:val="00693523"/>
    <w:rsid w:val="0069394C"/>
    <w:rsid w:val="00693AE9"/>
    <w:rsid w:val="00693F47"/>
    <w:rsid w:val="006969AC"/>
    <w:rsid w:val="00696C2B"/>
    <w:rsid w:val="006A0E03"/>
    <w:rsid w:val="006A0EDC"/>
    <w:rsid w:val="006A190A"/>
    <w:rsid w:val="006A3781"/>
    <w:rsid w:val="006A3856"/>
    <w:rsid w:val="006A6BD2"/>
    <w:rsid w:val="006A7B34"/>
    <w:rsid w:val="006B3F62"/>
    <w:rsid w:val="006B3F7C"/>
    <w:rsid w:val="006B3FB3"/>
    <w:rsid w:val="006B5F4F"/>
    <w:rsid w:val="006B65BA"/>
    <w:rsid w:val="006B7812"/>
    <w:rsid w:val="006C1051"/>
    <w:rsid w:val="006C4510"/>
    <w:rsid w:val="006C7E08"/>
    <w:rsid w:val="006C7E8F"/>
    <w:rsid w:val="006D0424"/>
    <w:rsid w:val="006D159A"/>
    <w:rsid w:val="006D3359"/>
    <w:rsid w:val="006D3995"/>
    <w:rsid w:val="006D3DD9"/>
    <w:rsid w:val="006D4F0F"/>
    <w:rsid w:val="006D64D6"/>
    <w:rsid w:val="006D7E1D"/>
    <w:rsid w:val="006E1208"/>
    <w:rsid w:val="006E1EF5"/>
    <w:rsid w:val="006F0D4A"/>
    <w:rsid w:val="006F106C"/>
    <w:rsid w:val="006F18A2"/>
    <w:rsid w:val="006F2202"/>
    <w:rsid w:val="006F56D0"/>
    <w:rsid w:val="00702C52"/>
    <w:rsid w:val="00703D1D"/>
    <w:rsid w:val="00704108"/>
    <w:rsid w:val="007048A4"/>
    <w:rsid w:val="00704EA7"/>
    <w:rsid w:val="00705D06"/>
    <w:rsid w:val="007070BE"/>
    <w:rsid w:val="00712BAA"/>
    <w:rsid w:val="00715769"/>
    <w:rsid w:val="00715D47"/>
    <w:rsid w:val="007203C7"/>
    <w:rsid w:val="007205CF"/>
    <w:rsid w:val="007217CD"/>
    <w:rsid w:val="007235B2"/>
    <w:rsid w:val="007243F6"/>
    <w:rsid w:val="00724ADE"/>
    <w:rsid w:val="0072563A"/>
    <w:rsid w:val="0072775A"/>
    <w:rsid w:val="0073236C"/>
    <w:rsid w:val="00735961"/>
    <w:rsid w:val="00737422"/>
    <w:rsid w:val="00737E38"/>
    <w:rsid w:val="00740CF6"/>
    <w:rsid w:val="007420A7"/>
    <w:rsid w:val="007440D1"/>
    <w:rsid w:val="007442C2"/>
    <w:rsid w:val="00744DCE"/>
    <w:rsid w:val="00746F03"/>
    <w:rsid w:val="007479EF"/>
    <w:rsid w:val="00750260"/>
    <w:rsid w:val="00751952"/>
    <w:rsid w:val="00751A64"/>
    <w:rsid w:val="00752529"/>
    <w:rsid w:val="00752A1E"/>
    <w:rsid w:val="00752B21"/>
    <w:rsid w:val="0075324E"/>
    <w:rsid w:val="00756B89"/>
    <w:rsid w:val="00757460"/>
    <w:rsid w:val="00760C38"/>
    <w:rsid w:val="00761B10"/>
    <w:rsid w:val="00762805"/>
    <w:rsid w:val="00762D28"/>
    <w:rsid w:val="007651F4"/>
    <w:rsid w:val="00765642"/>
    <w:rsid w:val="00765C0D"/>
    <w:rsid w:val="00767E67"/>
    <w:rsid w:val="00770273"/>
    <w:rsid w:val="00773455"/>
    <w:rsid w:val="00776467"/>
    <w:rsid w:val="00776FB0"/>
    <w:rsid w:val="007859C4"/>
    <w:rsid w:val="00785C7A"/>
    <w:rsid w:val="0078639D"/>
    <w:rsid w:val="00786ECC"/>
    <w:rsid w:val="0078726C"/>
    <w:rsid w:val="00787918"/>
    <w:rsid w:val="0079037C"/>
    <w:rsid w:val="00791478"/>
    <w:rsid w:val="00792087"/>
    <w:rsid w:val="0079418F"/>
    <w:rsid w:val="00796839"/>
    <w:rsid w:val="00796F6B"/>
    <w:rsid w:val="007A160C"/>
    <w:rsid w:val="007A32D6"/>
    <w:rsid w:val="007A4765"/>
    <w:rsid w:val="007A5860"/>
    <w:rsid w:val="007A5A59"/>
    <w:rsid w:val="007B41ED"/>
    <w:rsid w:val="007B5776"/>
    <w:rsid w:val="007B5C35"/>
    <w:rsid w:val="007C0E3E"/>
    <w:rsid w:val="007C176A"/>
    <w:rsid w:val="007C4CDB"/>
    <w:rsid w:val="007C7B00"/>
    <w:rsid w:val="007C7FEA"/>
    <w:rsid w:val="007D46E8"/>
    <w:rsid w:val="007D5EEB"/>
    <w:rsid w:val="007D700B"/>
    <w:rsid w:val="007D7638"/>
    <w:rsid w:val="007D7A74"/>
    <w:rsid w:val="007E0AB0"/>
    <w:rsid w:val="007E25D1"/>
    <w:rsid w:val="007E58C4"/>
    <w:rsid w:val="007F01E9"/>
    <w:rsid w:val="007F1195"/>
    <w:rsid w:val="007F19EB"/>
    <w:rsid w:val="007F5EF8"/>
    <w:rsid w:val="007F727D"/>
    <w:rsid w:val="007F7285"/>
    <w:rsid w:val="00804071"/>
    <w:rsid w:val="00807092"/>
    <w:rsid w:val="00807FCB"/>
    <w:rsid w:val="008117DB"/>
    <w:rsid w:val="00813376"/>
    <w:rsid w:val="00813891"/>
    <w:rsid w:val="00815D94"/>
    <w:rsid w:val="008209DB"/>
    <w:rsid w:val="008228E1"/>
    <w:rsid w:val="008268B1"/>
    <w:rsid w:val="00827BCA"/>
    <w:rsid w:val="00830360"/>
    <w:rsid w:val="00830B35"/>
    <w:rsid w:val="00831353"/>
    <w:rsid w:val="00834962"/>
    <w:rsid w:val="00834C04"/>
    <w:rsid w:val="008354B1"/>
    <w:rsid w:val="0083680D"/>
    <w:rsid w:val="0083755B"/>
    <w:rsid w:val="008420BE"/>
    <w:rsid w:val="008422D0"/>
    <w:rsid w:val="008427AF"/>
    <w:rsid w:val="00843A67"/>
    <w:rsid w:val="00844B47"/>
    <w:rsid w:val="00844BDE"/>
    <w:rsid w:val="00845254"/>
    <w:rsid w:val="0084538F"/>
    <w:rsid w:val="00853184"/>
    <w:rsid w:val="0085436F"/>
    <w:rsid w:val="00856F04"/>
    <w:rsid w:val="008624DF"/>
    <w:rsid w:val="008630A4"/>
    <w:rsid w:val="008667E1"/>
    <w:rsid w:val="008701A6"/>
    <w:rsid w:val="0087130C"/>
    <w:rsid w:val="00876AAD"/>
    <w:rsid w:val="008808DF"/>
    <w:rsid w:val="00880C2C"/>
    <w:rsid w:val="0088393E"/>
    <w:rsid w:val="0088446C"/>
    <w:rsid w:val="008905C3"/>
    <w:rsid w:val="00891C35"/>
    <w:rsid w:val="00892B8F"/>
    <w:rsid w:val="008939CD"/>
    <w:rsid w:val="0089572A"/>
    <w:rsid w:val="008960B5"/>
    <w:rsid w:val="0089643D"/>
    <w:rsid w:val="0089790D"/>
    <w:rsid w:val="008A1698"/>
    <w:rsid w:val="008A18A6"/>
    <w:rsid w:val="008B083F"/>
    <w:rsid w:val="008B13D3"/>
    <w:rsid w:val="008B150C"/>
    <w:rsid w:val="008B2441"/>
    <w:rsid w:val="008B5A02"/>
    <w:rsid w:val="008B65D7"/>
    <w:rsid w:val="008B7896"/>
    <w:rsid w:val="008B7F46"/>
    <w:rsid w:val="008C2FEB"/>
    <w:rsid w:val="008C3584"/>
    <w:rsid w:val="008C37C9"/>
    <w:rsid w:val="008C4626"/>
    <w:rsid w:val="008C4874"/>
    <w:rsid w:val="008C48C3"/>
    <w:rsid w:val="008D0243"/>
    <w:rsid w:val="008D45E4"/>
    <w:rsid w:val="008E1445"/>
    <w:rsid w:val="008E1F6C"/>
    <w:rsid w:val="008E2C08"/>
    <w:rsid w:val="008E3C44"/>
    <w:rsid w:val="008E5016"/>
    <w:rsid w:val="008E5CE8"/>
    <w:rsid w:val="008E69C2"/>
    <w:rsid w:val="008F04A0"/>
    <w:rsid w:val="008F102B"/>
    <w:rsid w:val="008F1EBC"/>
    <w:rsid w:val="008F3708"/>
    <w:rsid w:val="008F4FBA"/>
    <w:rsid w:val="008F6A50"/>
    <w:rsid w:val="008F7404"/>
    <w:rsid w:val="008F7712"/>
    <w:rsid w:val="00901B94"/>
    <w:rsid w:val="00905ACC"/>
    <w:rsid w:val="00906074"/>
    <w:rsid w:val="00907A52"/>
    <w:rsid w:val="009101C6"/>
    <w:rsid w:val="00913A8C"/>
    <w:rsid w:val="00914BD0"/>
    <w:rsid w:val="00915F3B"/>
    <w:rsid w:val="009166AD"/>
    <w:rsid w:val="0091799C"/>
    <w:rsid w:val="00921455"/>
    <w:rsid w:val="00921D09"/>
    <w:rsid w:val="00922AC3"/>
    <w:rsid w:val="009245AB"/>
    <w:rsid w:val="0092657A"/>
    <w:rsid w:val="009334AC"/>
    <w:rsid w:val="00934CD8"/>
    <w:rsid w:val="009367E6"/>
    <w:rsid w:val="009372E2"/>
    <w:rsid w:val="00942AEA"/>
    <w:rsid w:val="00944671"/>
    <w:rsid w:val="0094519C"/>
    <w:rsid w:val="009472CF"/>
    <w:rsid w:val="009473B8"/>
    <w:rsid w:val="00954239"/>
    <w:rsid w:val="009545A8"/>
    <w:rsid w:val="009625E7"/>
    <w:rsid w:val="0096356E"/>
    <w:rsid w:val="0096452A"/>
    <w:rsid w:val="00966E85"/>
    <w:rsid w:val="009670C6"/>
    <w:rsid w:val="0096765F"/>
    <w:rsid w:val="00970644"/>
    <w:rsid w:val="0097081D"/>
    <w:rsid w:val="00975077"/>
    <w:rsid w:val="00977641"/>
    <w:rsid w:val="0098050E"/>
    <w:rsid w:val="00981C21"/>
    <w:rsid w:val="00984344"/>
    <w:rsid w:val="00985887"/>
    <w:rsid w:val="00986564"/>
    <w:rsid w:val="00987C36"/>
    <w:rsid w:val="009916C8"/>
    <w:rsid w:val="00993178"/>
    <w:rsid w:val="00996484"/>
    <w:rsid w:val="009965F7"/>
    <w:rsid w:val="00997AE6"/>
    <w:rsid w:val="009A03BB"/>
    <w:rsid w:val="009A30BD"/>
    <w:rsid w:val="009A39EF"/>
    <w:rsid w:val="009A70DD"/>
    <w:rsid w:val="009A7EAD"/>
    <w:rsid w:val="009B1096"/>
    <w:rsid w:val="009B1D52"/>
    <w:rsid w:val="009B2E9B"/>
    <w:rsid w:val="009B4EE3"/>
    <w:rsid w:val="009B5AFE"/>
    <w:rsid w:val="009B5D25"/>
    <w:rsid w:val="009C1FA8"/>
    <w:rsid w:val="009C50F2"/>
    <w:rsid w:val="009C66EA"/>
    <w:rsid w:val="009D0426"/>
    <w:rsid w:val="009D2F87"/>
    <w:rsid w:val="009D4239"/>
    <w:rsid w:val="009D4942"/>
    <w:rsid w:val="009D5C67"/>
    <w:rsid w:val="009D5D60"/>
    <w:rsid w:val="009D6332"/>
    <w:rsid w:val="009D690F"/>
    <w:rsid w:val="009D71A0"/>
    <w:rsid w:val="009E717C"/>
    <w:rsid w:val="009E79B3"/>
    <w:rsid w:val="009F42AC"/>
    <w:rsid w:val="009F5BCC"/>
    <w:rsid w:val="00A003E7"/>
    <w:rsid w:val="00A0098A"/>
    <w:rsid w:val="00A03FF2"/>
    <w:rsid w:val="00A06976"/>
    <w:rsid w:val="00A07F44"/>
    <w:rsid w:val="00A1095C"/>
    <w:rsid w:val="00A10FE1"/>
    <w:rsid w:val="00A12ADC"/>
    <w:rsid w:val="00A14FA2"/>
    <w:rsid w:val="00A15F27"/>
    <w:rsid w:val="00A215FE"/>
    <w:rsid w:val="00A220E4"/>
    <w:rsid w:val="00A23189"/>
    <w:rsid w:val="00A23A2E"/>
    <w:rsid w:val="00A25A47"/>
    <w:rsid w:val="00A27013"/>
    <w:rsid w:val="00A30253"/>
    <w:rsid w:val="00A3065E"/>
    <w:rsid w:val="00A328DD"/>
    <w:rsid w:val="00A3331B"/>
    <w:rsid w:val="00A36F34"/>
    <w:rsid w:val="00A37894"/>
    <w:rsid w:val="00A3791D"/>
    <w:rsid w:val="00A40366"/>
    <w:rsid w:val="00A526F3"/>
    <w:rsid w:val="00A52C1D"/>
    <w:rsid w:val="00A53B2F"/>
    <w:rsid w:val="00A54D09"/>
    <w:rsid w:val="00A603DD"/>
    <w:rsid w:val="00A60F93"/>
    <w:rsid w:val="00A62BBA"/>
    <w:rsid w:val="00A6397E"/>
    <w:rsid w:val="00A6402F"/>
    <w:rsid w:val="00A64A7A"/>
    <w:rsid w:val="00A6510B"/>
    <w:rsid w:val="00A669C7"/>
    <w:rsid w:val="00A66F8B"/>
    <w:rsid w:val="00A72CED"/>
    <w:rsid w:val="00A73BB6"/>
    <w:rsid w:val="00A73C01"/>
    <w:rsid w:val="00A74AB5"/>
    <w:rsid w:val="00A758C5"/>
    <w:rsid w:val="00A77A16"/>
    <w:rsid w:val="00A81B34"/>
    <w:rsid w:val="00A836E3"/>
    <w:rsid w:val="00A875A2"/>
    <w:rsid w:val="00A90A49"/>
    <w:rsid w:val="00A95B56"/>
    <w:rsid w:val="00A9668D"/>
    <w:rsid w:val="00A96FD9"/>
    <w:rsid w:val="00AA7518"/>
    <w:rsid w:val="00AB0346"/>
    <w:rsid w:val="00AB12DE"/>
    <w:rsid w:val="00AB17E2"/>
    <w:rsid w:val="00AB2985"/>
    <w:rsid w:val="00AB58EE"/>
    <w:rsid w:val="00AB5BE8"/>
    <w:rsid w:val="00AB7034"/>
    <w:rsid w:val="00AB76DA"/>
    <w:rsid w:val="00AC1C81"/>
    <w:rsid w:val="00AC2621"/>
    <w:rsid w:val="00AC39F2"/>
    <w:rsid w:val="00AC3EFA"/>
    <w:rsid w:val="00AC580D"/>
    <w:rsid w:val="00AC602B"/>
    <w:rsid w:val="00AD030B"/>
    <w:rsid w:val="00AD1BF4"/>
    <w:rsid w:val="00AD4594"/>
    <w:rsid w:val="00AD6C91"/>
    <w:rsid w:val="00AD7F87"/>
    <w:rsid w:val="00AE2ED2"/>
    <w:rsid w:val="00AE329F"/>
    <w:rsid w:val="00AE35DC"/>
    <w:rsid w:val="00AE5A52"/>
    <w:rsid w:val="00AE5E62"/>
    <w:rsid w:val="00AE63FC"/>
    <w:rsid w:val="00AF0024"/>
    <w:rsid w:val="00AF16B1"/>
    <w:rsid w:val="00AF1A14"/>
    <w:rsid w:val="00AF3413"/>
    <w:rsid w:val="00AF35E1"/>
    <w:rsid w:val="00AF54B3"/>
    <w:rsid w:val="00AF6931"/>
    <w:rsid w:val="00B0038B"/>
    <w:rsid w:val="00B01BB3"/>
    <w:rsid w:val="00B064D9"/>
    <w:rsid w:val="00B070FD"/>
    <w:rsid w:val="00B114C5"/>
    <w:rsid w:val="00B14FA2"/>
    <w:rsid w:val="00B15783"/>
    <w:rsid w:val="00B1592F"/>
    <w:rsid w:val="00B16989"/>
    <w:rsid w:val="00B20B56"/>
    <w:rsid w:val="00B21279"/>
    <w:rsid w:val="00B21DE3"/>
    <w:rsid w:val="00B25DFF"/>
    <w:rsid w:val="00B26B75"/>
    <w:rsid w:val="00B318A7"/>
    <w:rsid w:val="00B32A77"/>
    <w:rsid w:val="00B33CDE"/>
    <w:rsid w:val="00B4083C"/>
    <w:rsid w:val="00B46B5C"/>
    <w:rsid w:val="00B46C4B"/>
    <w:rsid w:val="00B50874"/>
    <w:rsid w:val="00B51CF9"/>
    <w:rsid w:val="00B52483"/>
    <w:rsid w:val="00B5336A"/>
    <w:rsid w:val="00B5431E"/>
    <w:rsid w:val="00B54A56"/>
    <w:rsid w:val="00B55DA8"/>
    <w:rsid w:val="00B56339"/>
    <w:rsid w:val="00B57B28"/>
    <w:rsid w:val="00B57E8E"/>
    <w:rsid w:val="00B61952"/>
    <w:rsid w:val="00B628C7"/>
    <w:rsid w:val="00B634FD"/>
    <w:rsid w:val="00B670F7"/>
    <w:rsid w:val="00B7027A"/>
    <w:rsid w:val="00B72B63"/>
    <w:rsid w:val="00B73C5C"/>
    <w:rsid w:val="00B73ECF"/>
    <w:rsid w:val="00B76790"/>
    <w:rsid w:val="00B77F8B"/>
    <w:rsid w:val="00B811B3"/>
    <w:rsid w:val="00B8209B"/>
    <w:rsid w:val="00B835CD"/>
    <w:rsid w:val="00B83C11"/>
    <w:rsid w:val="00B84133"/>
    <w:rsid w:val="00B8434B"/>
    <w:rsid w:val="00B8462C"/>
    <w:rsid w:val="00B8468A"/>
    <w:rsid w:val="00B85CA7"/>
    <w:rsid w:val="00B92816"/>
    <w:rsid w:val="00B96252"/>
    <w:rsid w:val="00B96761"/>
    <w:rsid w:val="00B96D5A"/>
    <w:rsid w:val="00BA048C"/>
    <w:rsid w:val="00BA1EBF"/>
    <w:rsid w:val="00BA329F"/>
    <w:rsid w:val="00BA3A3D"/>
    <w:rsid w:val="00BA5208"/>
    <w:rsid w:val="00BB0D4D"/>
    <w:rsid w:val="00BB25AD"/>
    <w:rsid w:val="00BB3E6C"/>
    <w:rsid w:val="00BB4858"/>
    <w:rsid w:val="00BB496A"/>
    <w:rsid w:val="00BB58B2"/>
    <w:rsid w:val="00BB6111"/>
    <w:rsid w:val="00BB7FCD"/>
    <w:rsid w:val="00BC0594"/>
    <w:rsid w:val="00BC2A95"/>
    <w:rsid w:val="00BC3F01"/>
    <w:rsid w:val="00BC5291"/>
    <w:rsid w:val="00BC7BE0"/>
    <w:rsid w:val="00BD0F19"/>
    <w:rsid w:val="00BD1989"/>
    <w:rsid w:val="00BD217F"/>
    <w:rsid w:val="00BD227F"/>
    <w:rsid w:val="00BD45DB"/>
    <w:rsid w:val="00BD473C"/>
    <w:rsid w:val="00BD5EEF"/>
    <w:rsid w:val="00BD6434"/>
    <w:rsid w:val="00BE17D0"/>
    <w:rsid w:val="00BE21AD"/>
    <w:rsid w:val="00BE27AF"/>
    <w:rsid w:val="00BE37DC"/>
    <w:rsid w:val="00BE3ABC"/>
    <w:rsid w:val="00BE4919"/>
    <w:rsid w:val="00BE5465"/>
    <w:rsid w:val="00BE5D6C"/>
    <w:rsid w:val="00BE60E4"/>
    <w:rsid w:val="00BE67B2"/>
    <w:rsid w:val="00BE731F"/>
    <w:rsid w:val="00BE7559"/>
    <w:rsid w:val="00BF02F0"/>
    <w:rsid w:val="00BF2443"/>
    <w:rsid w:val="00BF4634"/>
    <w:rsid w:val="00BF60AB"/>
    <w:rsid w:val="00C00BF5"/>
    <w:rsid w:val="00C020A8"/>
    <w:rsid w:val="00C02AC6"/>
    <w:rsid w:val="00C02FEF"/>
    <w:rsid w:val="00C032C5"/>
    <w:rsid w:val="00C038B9"/>
    <w:rsid w:val="00C05DF9"/>
    <w:rsid w:val="00C07EB1"/>
    <w:rsid w:val="00C1035F"/>
    <w:rsid w:val="00C138C5"/>
    <w:rsid w:val="00C13C96"/>
    <w:rsid w:val="00C16508"/>
    <w:rsid w:val="00C169F3"/>
    <w:rsid w:val="00C1732D"/>
    <w:rsid w:val="00C21351"/>
    <w:rsid w:val="00C25850"/>
    <w:rsid w:val="00C279D9"/>
    <w:rsid w:val="00C3743C"/>
    <w:rsid w:val="00C40453"/>
    <w:rsid w:val="00C42412"/>
    <w:rsid w:val="00C425C6"/>
    <w:rsid w:val="00C43331"/>
    <w:rsid w:val="00C4665A"/>
    <w:rsid w:val="00C50498"/>
    <w:rsid w:val="00C5269E"/>
    <w:rsid w:val="00C5409B"/>
    <w:rsid w:val="00C55514"/>
    <w:rsid w:val="00C55925"/>
    <w:rsid w:val="00C56396"/>
    <w:rsid w:val="00C57147"/>
    <w:rsid w:val="00C5714C"/>
    <w:rsid w:val="00C60232"/>
    <w:rsid w:val="00C631FF"/>
    <w:rsid w:val="00C63459"/>
    <w:rsid w:val="00C63606"/>
    <w:rsid w:val="00C648CD"/>
    <w:rsid w:val="00C6571E"/>
    <w:rsid w:val="00C65CD6"/>
    <w:rsid w:val="00C65F88"/>
    <w:rsid w:val="00C660B7"/>
    <w:rsid w:val="00C715F0"/>
    <w:rsid w:val="00C75AC4"/>
    <w:rsid w:val="00C76614"/>
    <w:rsid w:val="00C80921"/>
    <w:rsid w:val="00C81CE4"/>
    <w:rsid w:val="00C82765"/>
    <w:rsid w:val="00C86058"/>
    <w:rsid w:val="00C87BCD"/>
    <w:rsid w:val="00C91B0C"/>
    <w:rsid w:val="00C924AA"/>
    <w:rsid w:val="00C9256D"/>
    <w:rsid w:val="00C92BDC"/>
    <w:rsid w:val="00C9342D"/>
    <w:rsid w:val="00C95DEC"/>
    <w:rsid w:val="00C9670B"/>
    <w:rsid w:val="00CA5596"/>
    <w:rsid w:val="00CA5E82"/>
    <w:rsid w:val="00CB0026"/>
    <w:rsid w:val="00CB2B0B"/>
    <w:rsid w:val="00CB5FDF"/>
    <w:rsid w:val="00CB6670"/>
    <w:rsid w:val="00CB6CE9"/>
    <w:rsid w:val="00CB7E77"/>
    <w:rsid w:val="00CC0188"/>
    <w:rsid w:val="00CC12EE"/>
    <w:rsid w:val="00CC172B"/>
    <w:rsid w:val="00CC48DD"/>
    <w:rsid w:val="00CC5389"/>
    <w:rsid w:val="00CC59B0"/>
    <w:rsid w:val="00CC5FF4"/>
    <w:rsid w:val="00CD0119"/>
    <w:rsid w:val="00CD05E9"/>
    <w:rsid w:val="00CD31EC"/>
    <w:rsid w:val="00CD3B76"/>
    <w:rsid w:val="00CD5592"/>
    <w:rsid w:val="00CE4131"/>
    <w:rsid w:val="00CE4F4E"/>
    <w:rsid w:val="00CE5A02"/>
    <w:rsid w:val="00CE7460"/>
    <w:rsid w:val="00CE7660"/>
    <w:rsid w:val="00CF14D9"/>
    <w:rsid w:val="00CF1842"/>
    <w:rsid w:val="00CF18BC"/>
    <w:rsid w:val="00CF22B3"/>
    <w:rsid w:val="00CF242E"/>
    <w:rsid w:val="00CF276B"/>
    <w:rsid w:val="00CF392F"/>
    <w:rsid w:val="00CF3AFE"/>
    <w:rsid w:val="00CF4422"/>
    <w:rsid w:val="00CF5A6E"/>
    <w:rsid w:val="00CF6B66"/>
    <w:rsid w:val="00CF6D5D"/>
    <w:rsid w:val="00D00781"/>
    <w:rsid w:val="00D012C7"/>
    <w:rsid w:val="00D026B6"/>
    <w:rsid w:val="00D03AC0"/>
    <w:rsid w:val="00D04F56"/>
    <w:rsid w:val="00D06994"/>
    <w:rsid w:val="00D06DCE"/>
    <w:rsid w:val="00D122C8"/>
    <w:rsid w:val="00D135A0"/>
    <w:rsid w:val="00D1407D"/>
    <w:rsid w:val="00D154FD"/>
    <w:rsid w:val="00D16413"/>
    <w:rsid w:val="00D17A5A"/>
    <w:rsid w:val="00D201F4"/>
    <w:rsid w:val="00D22CDA"/>
    <w:rsid w:val="00D26DF6"/>
    <w:rsid w:val="00D30A32"/>
    <w:rsid w:val="00D30C14"/>
    <w:rsid w:val="00D3256F"/>
    <w:rsid w:val="00D36889"/>
    <w:rsid w:val="00D40424"/>
    <w:rsid w:val="00D43144"/>
    <w:rsid w:val="00D44469"/>
    <w:rsid w:val="00D45D49"/>
    <w:rsid w:val="00D45D4A"/>
    <w:rsid w:val="00D46723"/>
    <w:rsid w:val="00D50424"/>
    <w:rsid w:val="00D51E68"/>
    <w:rsid w:val="00D52173"/>
    <w:rsid w:val="00D52B25"/>
    <w:rsid w:val="00D5567E"/>
    <w:rsid w:val="00D55860"/>
    <w:rsid w:val="00D60BA8"/>
    <w:rsid w:val="00D6203B"/>
    <w:rsid w:val="00D7035A"/>
    <w:rsid w:val="00D70EB3"/>
    <w:rsid w:val="00D719A6"/>
    <w:rsid w:val="00D71C87"/>
    <w:rsid w:val="00D725F8"/>
    <w:rsid w:val="00D72A09"/>
    <w:rsid w:val="00D74906"/>
    <w:rsid w:val="00D75531"/>
    <w:rsid w:val="00D77EAB"/>
    <w:rsid w:val="00D821B4"/>
    <w:rsid w:val="00D82257"/>
    <w:rsid w:val="00D832AF"/>
    <w:rsid w:val="00D8355E"/>
    <w:rsid w:val="00D84EED"/>
    <w:rsid w:val="00D9220D"/>
    <w:rsid w:val="00D92631"/>
    <w:rsid w:val="00D92E90"/>
    <w:rsid w:val="00D93C96"/>
    <w:rsid w:val="00D93ECC"/>
    <w:rsid w:val="00D94213"/>
    <w:rsid w:val="00D978FC"/>
    <w:rsid w:val="00DA0898"/>
    <w:rsid w:val="00DA1EA6"/>
    <w:rsid w:val="00DA1EBD"/>
    <w:rsid w:val="00DA20ED"/>
    <w:rsid w:val="00DA4AC2"/>
    <w:rsid w:val="00DA50C6"/>
    <w:rsid w:val="00DA5579"/>
    <w:rsid w:val="00DA616D"/>
    <w:rsid w:val="00DA65BC"/>
    <w:rsid w:val="00DA683D"/>
    <w:rsid w:val="00DA6C47"/>
    <w:rsid w:val="00DA6F7C"/>
    <w:rsid w:val="00DB24DE"/>
    <w:rsid w:val="00DB4821"/>
    <w:rsid w:val="00DB6842"/>
    <w:rsid w:val="00DB69A2"/>
    <w:rsid w:val="00DC0AE4"/>
    <w:rsid w:val="00DC168D"/>
    <w:rsid w:val="00DC238F"/>
    <w:rsid w:val="00DC4458"/>
    <w:rsid w:val="00DC5A5A"/>
    <w:rsid w:val="00DC5B2C"/>
    <w:rsid w:val="00DC634F"/>
    <w:rsid w:val="00DC7217"/>
    <w:rsid w:val="00DC7F31"/>
    <w:rsid w:val="00DD08C9"/>
    <w:rsid w:val="00DD1267"/>
    <w:rsid w:val="00DD2533"/>
    <w:rsid w:val="00DD37FB"/>
    <w:rsid w:val="00DD3A52"/>
    <w:rsid w:val="00DD58CC"/>
    <w:rsid w:val="00DE19D6"/>
    <w:rsid w:val="00DE4186"/>
    <w:rsid w:val="00DE495A"/>
    <w:rsid w:val="00DE4F2E"/>
    <w:rsid w:val="00DF0067"/>
    <w:rsid w:val="00DF1A9C"/>
    <w:rsid w:val="00DF2D12"/>
    <w:rsid w:val="00DF4D03"/>
    <w:rsid w:val="00DF5BD6"/>
    <w:rsid w:val="00E002A6"/>
    <w:rsid w:val="00E0122F"/>
    <w:rsid w:val="00E01C40"/>
    <w:rsid w:val="00E024AF"/>
    <w:rsid w:val="00E05588"/>
    <w:rsid w:val="00E06CB9"/>
    <w:rsid w:val="00E1029F"/>
    <w:rsid w:val="00E11F7B"/>
    <w:rsid w:val="00E12EE4"/>
    <w:rsid w:val="00E12F83"/>
    <w:rsid w:val="00E133FB"/>
    <w:rsid w:val="00E14F79"/>
    <w:rsid w:val="00E151C8"/>
    <w:rsid w:val="00E15DAE"/>
    <w:rsid w:val="00E23C55"/>
    <w:rsid w:val="00E23D02"/>
    <w:rsid w:val="00E27085"/>
    <w:rsid w:val="00E27162"/>
    <w:rsid w:val="00E27582"/>
    <w:rsid w:val="00E27F01"/>
    <w:rsid w:val="00E30364"/>
    <w:rsid w:val="00E3137D"/>
    <w:rsid w:val="00E33C1B"/>
    <w:rsid w:val="00E36D60"/>
    <w:rsid w:val="00E403BA"/>
    <w:rsid w:val="00E41BD8"/>
    <w:rsid w:val="00E4246B"/>
    <w:rsid w:val="00E4387F"/>
    <w:rsid w:val="00E43ACE"/>
    <w:rsid w:val="00E43DAC"/>
    <w:rsid w:val="00E43F8B"/>
    <w:rsid w:val="00E440D2"/>
    <w:rsid w:val="00E44165"/>
    <w:rsid w:val="00E45127"/>
    <w:rsid w:val="00E47E70"/>
    <w:rsid w:val="00E5168C"/>
    <w:rsid w:val="00E51860"/>
    <w:rsid w:val="00E51C6F"/>
    <w:rsid w:val="00E53E27"/>
    <w:rsid w:val="00E542BA"/>
    <w:rsid w:val="00E54567"/>
    <w:rsid w:val="00E54F32"/>
    <w:rsid w:val="00E5621D"/>
    <w:rsid w:val="00E572D0"/>
    <w:rsid w:val="00E57595"/>
    <w:rsid w:val="00E60395"/>
    <w:rsid w:val="00E605EA"/>
    <w:rsid w:val="00E60609"/>
    <w:rsid w:val="00E6243C"/>
    <w:rsid w:val="00E633D8"/>
    <w:rsid w:val="00E663C1"/>
    <w:rsid w:val="00E66745"/>
    <w:rsid w:val="00E67BE5"/>
    <w:rsid w:val="00E72642"/>
    <w:rsid w:val="00E7272F"/>
    <w:rsid w:val="00E74D11"/>
    <w:rsid w:val="00E74DA7"/>
    <w:rsid w:val="00E779C9"/>
    <w:rsid w:val="00E77BF7"/>
    <w:rsid w:val="00E84F4F"/>
    <w:rsid w:val="00E852BA"/>
    <w:rsid w:val="00E86AEA"/>
    <w:rsid w:val="00E87193"/>
    <w:rsid w:val="00E9069E"/>
    <w:rsid w:val="00E91014"/>
    <w:rsid w:val="00E91935"/>
    <w:rsid w:val="00E935AE"/>
    <w:rsid w:val="00E93B75"/>
    <w:rsid w:val="00E965E9"/>
    <w:rsid w:val="00EA08C4"/>
    <w:rsid w:val="00EA0C30"/>
    <w:rsid w:val="00EA2CB2"/>
    <w:rsid w:val="00EA2E6E"/>
    <w:rsid w:val="00EA42E2"/>
    <w:rsid w:val="00EA5E3E"/>
    <w:rsid w:val="00EA7381"/>
    <w:rsid w:val="00EA7C37"/>
    <w:rsid w:val="00EA7FEB"/>
    <w:rsid w:val="00EB00B4"/>
    <w:rsid w:val="00EB6FAF"/>
    <w:rsid w:val="00EC043C"/>
    <w:rsid w:val="00EC22CE"/>
    <w:rsid w:val="00EC22DF"/>
    <w:rsid w:val="00EC5FD4"/>
    <w:rsid w:val="00EC6B40"/>
    <w:rsid w:val="00EC7256"/>
    <w:rsid w:val="00ED0455"/>
    <w:rsid w:val="00ED63EF"/>
    <w:rsid w:val="00EE03F0"/>
    <w:rsid w:val="00EE095B"/>
    <w:rsid w:val="00EE3442"/>
    <w:rsid w:val="00EE35EF"/>
    <w:rsid w:val="00EE380A"/>
    <w:rsid w:val="00EE42A4"/>
    <w:rsid w:val="00EE4762"/>
    <w:rsid w:val="00EF1A8E"/>
    <w:rsid w:val="00EF2E09"/>
    <w:rsid w:val="00EF5A41"/>
    <w:rsid w:val="00EF6C40"/>
    <w:rsid w:val="00EF79AD"/>
    <w:rsid w:val="00F00089"/>
    <w:rsid w:val="00F01783"/>
    <w:rsid w:val="00F022CC"/>
    <w:rsid w:val="00F03652"/>
    <w:rsid w:val="00F079B2"/>
    <w:rsid w:val="00F104AA"/>
    <w:rsid w:val="00F10AAC"/>
    <w:rsid w:val="00F10E74"/>
    <w:rsid w:val="00F1150C"/>
    <w:rsid w:val="00F160F5"/>
    <w:rsid w:val="00F17EE9"/>
    <w:rsid w:val="00F21E3D"/>
    <w:rsid w:val="00F24941"/>
    <w:rsid w:val="00F25334"/>
    <w:rsid w:val="00F26F4A"/>
    <w:rsid w:val="00F273D5"/>
    <w:rsid w:val="00F3156E"/>
    <w:rsid w:val="00F31C2E"/>
    <w:rsid w:val="00F33F99"/>
    <w:rsid w:val="00F34600"/>
    <w:rsid w:val="00F3506F"/>
    <w:rsid w:val="00F3585C"/>
    <w:rsid w:val="00F3737A"/>
    <w:rsid w:val="00F37C5A"/>
    <w:rsid w:val="00F4149F"/>
    <w:rsid w:val="00F43F27"/>
    <w:rsid w:val="00F4561C"/>
    <w:rsid w:val="00F46764"/>
    <w:rsid w:val="00F5025C"/>
    <w:rsid w:val="00F50D17"/>
    <w:rsid w:val="00F56532"/>
    <w:rsid w:val="00F60E18"/>
    <w:rsid w:val="00F61A00"/>
    <w:rsid w:val="00F61D7F"/>
    <w:rsid w:val="00F63AD0"/>
    <w:rsid w:val="00F6497D"/>
    <w:rsid w:val="00F71AF1"/>
    <w:rsid w:val="00F762C7"/>
    <w:rsid w:val="00F77EE2"/>
    <w:rsid w:val="00F80E0E"/>
    <w:rsid w:val="00F8252C"/>
    <w:rsid w:val="00F84105"/>
    <w:rsid w:val="00F84806"/>
    <w:rsid w:val="00F86E48"/>
    <w:rsid w:val="00F87CB7"/>
    <w:rsid w:val="00F907D8"/>
    <w:rsid w:val="00F90E62"/>
    <w:rsid w:val="00F92BB1"/>
    <w:rsid w:val="00F95324"/>
    <w:rsid w:val="00F95860"/>
    <w:rsid w:val="00F97FA7"/>
    <w:rsid w:val="00FA17E1"/>
    <w:rsid w:val="00FA17E3"/>
    <w:rsid w:val="00FA297F"/>
    <w:rsid w:val="00FA2C82"/>
    <w:rsid w:val="00FA56D8"/>
    <w:rsid w:val="00FB08D6"/>
    <w:rsid w:val="00FB165C"/>
    <w:rsid w:val="00FB2D03"/>
    <w:rsid w:val="00FB37EA"/>
    <w:rsid w:val="00FB39A6"/>
    <w:rsid w:val="00FB587A"/>
    <w:rsid w:val="00FC17D6"/>
    <w:rsid w:val="00FC20BD"/>
    <w:rsid w:val="00FC485E"/>
    <w:rsid w:val="00FC4C22"/>
    <w:rsid w:val="00FC7EEE"/>
    <w:rsid w:val="00FD14B1"/>
    <w:rsid w:val="00FD1687"/>
    <w:rsid w:val="00FD3E99"/>
    <w:rsid w:val="00FD44C0"/>
    <w:rsid w:val="00FD69AC"/>
    <w:rsid w:val="00FD7F0E"/>
    <w:rsid w:val="00FE2C85"/>
    <w:rsid w:val="00FE3C1B"/>
    <w:rsid w:val="00FE4F86"/>
    <w:rsid w:val="00FF0141"/>
    <w:rsid w:val="00FF144E"/>
    <w:rsid w:val="00FF4AC1"/>
    <w:rsid w:val="00FF6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C1E513"/>
  <w15:docId w15:val="{0E34DD0B-9121-4C53-8B7B-BEDD62B5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F9"/>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0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B165C"/>
    <w:pPr>
      <w:tabs>
        <w:tab w:val="center" w:pos="4320"/>
        <w:tab w:val="right" w:pos="8640"/>
      </w:tabs>
    </w:pPr>
  </w:style>
  <w:style w:type="character" w:customStyle="1" w:styleId="FooterChar">
    <w:name w:val="Footer Char"/>
    <w:basedOn w:val="DefaultParagraphFont"/>
    <w:link w:val="Footer"/>
    <w:uiPriority w:val="99"/>
    <w:rsid w:val="00FB165C"/>
  </w:style>
  <w:style w:type="character" w:styleId="PageNumber">
    <w:name w:val="page number"/>
    <w:basedOn w:val="DefaultParagraphFont"/>
    <w:uiPriority w:val="99"/>
    <w:semiHidden/>
    <w:unhideWhenUsed/>
    <w:rsid w:val="00FB165C"/>
  </w:style>
  <w:style w:type="paragraph" w:styleId="ListParagraph">
    <w:name w:val="List Paragraph"/>
    <w:aliases w:val="Kincare bullet"/>
    <w:basedOn w:val="Normal"/>
    <w:link w:val="ListParagraphChar"/>
    <w:uiPriority w:val="34"/>
    <w:qFormat/>
    <w:rsid w:val="000D69CC"/>
    <w:pPr>
      <w:ind w:left="720"/>
      <w:contextualSpacing/>
    </w:pPr>
  </w:style>
  <w:style w:type="paragraph" w:styleId="BalloonText">
    <w:name w:val="Balloon Text"/>
    <w:basedOn w:val="Normal"/>
    <w:link w:val="BalloonTextChar"/>
    <w:uiPriority w:val="99"/>
    <w:semiHidden/>
    <w:unhideWhenUsed/>
    <w:rsid w:val="00E02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4AF"/>
    <w:rPr>
      <w:rFonts w:ascii="Segoe UI" w:hAnsi="Segoe UI" w:cs="Segoe UI"/>
      <w:sz w:val="18"/>
      <w:szCs w:val="18"/>
    </w:rPr>
  </w:style>
  <w:style w:type="paragraph" w:styleId="Header">
    <w:name w:val="header"/>
    <w:basedOn w:val="Normal"/>
    <w:link w:val="HeaderChar"/>
    <w:uiPriority w:val="99"/>
    <w:unhideWhenUsed/>
    <w:rsid w:val="003D6B12"/>
    <w:pPr>
      <w:tabs>
        <w:tab w:val="center" w:pos="4513"/>
        <w:tab w:val="right" w:pos="9026"/>
      </w:tabs>
    </w:pPr>
  </w:style>
  <w:style w:type="character" w:customStyle="1" w:styleId="HeaderChar">
    <w:name w:val="Header Char"/>
    <w:basedOn w:val="DefaultParagraphFont"/>
    <w:link w:val="Header"/>
    <w:uiPriority w:val="99"/>
    <w:rsid w:val="003D6B12"/>
  </w:style>
  <w:style w:type="character" w:styleId="CommentReference">
    <w:name w:val="annotation reference"/>
    <w:basedOn w:val="DefaultParagraphFont"/>
    <w:uiPriority w:val="99"/>
    <w:semiHidden/>
    <w:unhideWhenUsed/>
    <w:rsid w:val="00502E4E"/>
    <w:rPr>
      <w:sz w:val="16"/>
      <w:szCs w:val="16"/>
    </w:rPr>
  </w:style>
  <w:style w:type="paragraph" w:styleId="CommentText">
    <w:name w:val="annotation text"/>
    <w:basedOn w:val="Normal"/>
    <w:link w:val="CommentTextChar"/>
    <w:uiPriority w:val="99"/>
    <w:unhideWhenUsed/>
    <w:rsid w:val="00502E4E"/>
    <w:rPr>
      <w:sz w:val="20"/>
      <w:szCs w:val="20"/>
    </w:rPr>
  </w:style>
  <w:style w:type="character" w:customStyle="1" w:styleId="CommentTextChar">
    <w:name w:val="Comment Text Char"/>
    <w:basedOn w:val="DefaultParagraphFont"/>
    <w:link w:val="CommentText"/>
    <w:uiPriority w:val="99"/>
    <w:rsid w:val="00502E4E"/>
    <w:rPr>
      <w:sz w:val="20"/>
      <w:szCs w:val="20"/>
    </w:rPr>
  </w:style>
  <w:style w:type="paragraph" w:styleId="CommentSubject">
    <w:name w:val="annotation subject"/>
    <w:basedOn w:val="CommentText"/>
    <w:next w:val="CommentText"/>
    <w:link w:val="CommentSubjectChar"/>
    <w:uiPriority w:val="99"/>
    <w:semiHidden/>
    <w:unhideWhenUsed/>
    <w:rsid w:val="00502E4E"/>
    <w:rPr>
      <w:b/>
      <w:bCs/>
    </w:rPr>
  </w:style>
  <w:style w:type="character" w:customStyle="1" w:styleId="CommentSubjectChar">
    <w:name w:val="Comment Subject Char"/>
    <w:basedOn w:val="CommentTextChar"/>
    <w:link w:val="CommentSubject"/>
    <w:uiPriority w:val="99"/>
    <w:semiHidden/>
    <w:rsid w:val="00502E4E"/>
    <w:rPr>
      <w:b/>
      <w:bCs/>
      <w:sz w:val="20"/>
      <w:szCs w:val="20"/>
    </w:rPr>
  </w:style>
  <w:style w:type="paragraph" w:customStyle="1" w:styleId="Hanovertext">
    <w:name w:val="Hanover text"/>
    <w:basedOn w:val="Normal"/>
    <w:link w:val="HanovertextChar"/>
    <w:rsid w:val="00D77EAB"/>
    <w:pPr>
      <w:jc w:val="both"/>
    </w:pPr>
    <w:rPr>
      <w:rFonts w:ascii="Arial" w:eastAsia="Times New Roman" w:hAnsi="Arial" w:cs="Arial"/>
      <w:color w:val="666666"/>
      <w:lang w:eastAsia="en-GB"/>
    </w:rPr>
  </w:style>
  <w:style w:type="character" w:customStyle="1" w:styleId="HanovertextChar">
    <w:name w:val="Hanover text Char"/>
    <w:basedOn w:val="DefaultParagraphFont"/>
    <w:link w:val="Hanovertext"/>
    <w:rsid w:val="00D77EAB"/>
    <w:rPr>
      <w:rFonts w:ascii="Arial" w:eastAsia="Times New Roman" w:hAnsi="Arial" w:cs="Arial"/>
      <w:color w:val="666666"/>
      <w:lang w:val="en-GB" w:eastAsia="en-GB"/>
    </w:rPr>
  </w:style>
  <w:style w:type="paragraph" w:customStyle="1" w:styleId="Hanoverbullet">
    <w:name w:val="Hanover bullet"/>
    <w:basedOn w:val="Normal"/>
    <w:link w:val="HanoverbulletChar"/>
    <w:rsid w:val="003C2DAD"/>
    <w:pPr>
      <w:ind w:left="720" w:hanging="360"/>
      <w:jc w:val="both"/>
    </w:pPr>
    <w:rPr>
      <w:rFonts w:ascii="Arial" w:eastAsia="Times New Roman" w:hAnsi="Arial" w:cs="Arial"/>
      <w:color w:val="666666"/>
      <w:lang w:eastAsia="en-GB"/>
    </w:rPr>
  </w:style>
  <w:style w:type="character" w:customStyle="1" w:styleId="HanoverbulletChar">
    <w:name w:val="Hanover bullet Char"/>
    <w:basedOn w:val="DefaultParagraphFont"/>
    <w:link w:val="Hanoverbullet"/>
    <w:rsid w:val="003C2DAD"/>
    <w:rPr>
      <w:rFonts w:ascii="Arial" w:eastAsia="Times New Roman" w:hAnsi="Arial" w:cs="Arial"/>
      <w:color w:val="666666"/>
      <w:lang w:val="en-GB" w:eastAsia="en-GB"/>
    </w:rPr>
  </w:style>
  <w:style w:type="paragraph" w:customStyle="1" w:styleId="Bullet1">
    <w:name w:val="Bullet 1"/>
    <w:basedOn w:val="ListParagraph"/>
    <w:link w:val="Bullet1Char"/>
    <w:rsid w:val="0067669D"/>
    <w:pPr>
      <w:ind w:left="397" w:hanging="360"/>
    </w:pPr>
    <w:rPr>
      <w:rFonts w:ascii="Raleway" w:hAnsi="Raleway" w:cs="Arial"/>
      <w:sz w:val="22"/>
      <w:szCs w:val="22"/>
    </w:rPr>
  </w:style>
  <w:style w:type="character" w:customStyle="1" w:styleId="ListParagraphChar">
    <w:name w:val="List Paragraph Char"/>
    <w:aliases w:val="Kincare bullet Char"/>
    <w:basedOn w:val="DefaultParagraphFont"/>
    <w:link w:val="ListParagraph"/>
    <w:uiPriority w:val="34"/>
    <w:rsid w:val="00A215FE"/>
  </w:style>
  <w:style w:type="character" w:customStyle="1" w:styleId="Bullet1Char">
    <w:name w:val="Bullet 1 Char"/>
    <w:basedOn w:val="ListParagraphChar"/>
    <w:link w:val="Bullet1"/>
    <w:rsid w:val="0067669D"/>
    <w:rPr>
      <w:rFonts w:ascii="Raleway" w:hAnsi="Raleway" w:cs="Arial"/>
      <w:sz w:val="22"/>
      <w:szCs w:val="22"/>
      <w:lang w:val="en-GB"/>
    </w:rPr>
  </w:style>
  <w:style w:type="paragraph" w:customStyle="1" w:styleId="ArkParanumbered">
    <w:name w:val="Ark Para numbered"/>
    <w:basedOn w:val="ListParagraph"/>
    <w:link w:val="ArkParanumberedChar"/>
    <w:qFormat/>
    <w:rsid w:val="008905C3"/>
    <w:pPr>
      <w:numPr>
        <w:numId w:val="2"/>
      </w:numPr>
      <w:spacing w:after="160" w:line="259" w:lineRule="auto"/>
    </w:pPr>
    <w:rPr>
      <w:rFonts w:ascii="Rubik" w:hAnsi="Rubik" w:cs="Rubik"/>
      <w:b/>
      <w:bCs/>
      <w:color w:val="0070C0" w:themeColor="accent1"/>
      <w:sz w:val="28"/>
      <w:szCs w:val="28"/>
    </w:rPr>
  </w:style>
  <w:style w:type="character" w:customStyle="1" w:styleId="ArkParanumberedChar">
    <w:name w:val="Ark Para numbered Char"/>
    <w:basedOn w:val="DefaultParagraphFont"/>
    <w:link w:val="ArkParanumbered"/>
    <w:rsid w:val="008905C3"/>
    <w:rPr>
      <w:rFonts w:ascii="Rubik" w:hAnsi="Rubik" w:cs="Rubik"/>
      <w:b/>
      <w:bCs/>
      <w:color w:val="0070C0" w:themeColor="accent1"/>
      <w:sz w:val="28"/>
      <w:szCs w:val="28"/>
      <w:lang w:val="en-GB"/>
    </w:rPr>
  </w:style>
  <w:style w:type="paragraph" w:customStyle="1" w:styleId="Bullet2">
    <w:name w:val="Bullet 2"/>
    <w:basedOn w:val="ListParagraph"/>
    <w:link w:val="Bullet2Char"/>
    <w:qFormat/>
    <w:rsid w:val="002753DD"/>
    <w:pPr>
      <w:numPr>
        <w:ilvl w:val="1"/>
        <w:numId w:val="1"/>
      </w:numPr>
      <w:ind w:left="779"/>
    </w:pPr>
    <w:rPr>
      <w:rFonts w:ascii="Raleway" w:hAnsi="Raleway" w:cs="Arial"/>
      <w:sz w:val="22"/>
      <w:szCs w:val="22"/>
    </w:rPr>
  </w:style>
  <w:style w:type="paragraph" w:customStyle="1" w:styleId="Arkbullets">
    <w:name w:val="Ark bullets"/>
    <w:basedOn w:val="ListParagraph"/>
    <w:rsid w:val="00CF3AFE"/>
    <w:pPr>
      <w:ind w:left="927" w:hanging="360"/>
      <w:jc w:val="both"/>
    </w:pPr>
    <w:rPr>
      <w:rFonts w:ascii="Lato" w:eastAsia="Calibri" w:hAnsi="Lato" w:cs="Arial"/>
    </w:rPr>
  </w:style>
  <w:style w:type="character" w:customStyle="1" w:styleId="Bullet2Char">
    <w:name w:val="Bullet 2 Char"/>
    <w:basedOn w:val="ListParagraphChar"/>
    <w:link w:val="Bullet2"/>
    <w:rsid w:val="002753DD"/>
    <w:rPr>
      <w:rFonts w:ascii="Raleway" w:hAnsi="Raleway" w:cs="Arial"/>
      <w:sz w:val="22"/>
      <w:szCs w:val="22"/>
      <w:lang w:val="en-GB"/>
    </w:rPr>
  </w:style>
  <w:style w:type="paragraph" w:customStyle="1" w:styleId="Default">
    <w:name w:val="Default"/>
    <w:rsid w:val="00F4561C"/>
    <w:pPr>
      <w:autoSpaceDE w:val="0"/>
      <w:autoSpaceDN w:val="0"/>
      <w:adjustRightInd w:val="0"/>
    </w:pPr>
    <w:rPr>
      <w:rFonts w:ascii="Lato" w:hAnsi="Lato" w:cs="Lato"/>
      <w:color w:val="000000"/>
      <w:lang w:val="en-GB"/>
    </w:rPr>
  </w:style>
  <w:style w:type="paragraph" w:customStyle="1" w:styleId="Arkbullet1">
    <w:name w:val="Ark bullet 1"/>
    <w:basedOn w:val="ListParagraph"/>
    <w:link w:val="Arkbullet1Char"/>
    <w:qFormat/>
    <w:rsid w:val="00E3137D"/>
    <w:pPr>
      <w:numPr>
        <w:numId w:val="7"/>
      </w:numPr>
    </w:pPr>
    <w:rPr>
      <w:rFonts w:ascii="Rubik" w:hAnsi="Rubik" w:cs="Rubik"/>
      <w:color w:val="373266" w:themeColor="text2"/>
      <w:sz w:val="22"/>
      <w:szCs w:val="22"/>
    </w:rPr>
  </w:style>
  <w:style w:type="character" w:customStyle="1" w:styleId="Arkbullet1Char">
    <w:name w:val="Ark bullet 1 Char"/>
    <w:basedOn w:val="DefaultParagraphFont"/>
    <w:link w:val="Arkbullet1"/>
    <w:rsid w:val="00E3137D"/>
    <w:rPr>
      <w:rFonts w:ascii="Rubik" w:hAnsi="Rubik" w:cs="Rubik"/>
      <w:color w:val="373266" w:themeColor="text2"/>
      <w:sz w:val="22"/>
      <w:szCs w:val="22"/>
      <w:lang w:val="en-GB"/>
    </w:rPr>
  </w:style>
  <w:style w:type="paragraph" w:customStyle="1" w:styleId="Anchorbullet">
    <w:name w:val="Anchor bullet"/>
    <w:basedOn w:val="Normal"/>
    <w:rsid w:val="007E0AB0"/>
    <w:pPr>
      <w:numPr>
        <w:numId w:val="3"/>
      </w:numPr>
      <w:spacing w:after="120" w:line="276" w:lineRule="auto"/>
    </w:pPr>
    <w:rPr>
      <w:rFonts w:ascii="Lato" w:eastAsiaTheme="minorHAnsi" w:hAnsi="Lato"/>
      <w:lang w:eastAsia="en-GB"/>
    </w:rPr>
  </w:style>
  <w:style w:type="character" w:customStyle="1" w:styleId="PCHbulletChar">
    <w:name w:val="PCH bullet Char"/>
    <w:basedOn w:val="DefaultParagraphFont"/>
    <w:link w:val="PCHbullet"/>
    <w:locked/>
    <w:rsid w:val="00021CE8"/>
    <w:rPr>
      <w:rFonts w:ascii="Open Sans" w:hAnsi="Open Sans" w:cs="Arial"/>
      <w:color w:val="666666"/>
    </w:rPr>
  </w:style>
  <w:style w:type="paragraph" w:customStyle="1" w:styleId="PCHbullet">
    <w:name w:val="PCH bullet"/>
    <w:basedOn w:val="ListParagraph"/>
    <w:link w:val="PCHbulletChar"/>
    <w:qFormat/>
    <w:rsid w:val="00021CE8"/>
    <w:pPr>
      <w:numPr>
        <w:numId w:val="4"/>
      </w:numPr>
    </w:pPr>
    <w:rPr>
      <w:rFonts w:ascii="Open Sans" w:hAnsi="Open Sans" w:cs="Arial"/>
      <w:color w:val="666666"/>
      <w:lang w:val="en-US"/>
    </w:rPr>
  </w:style>
  <w:style w:type="paragraph" w:customStyle="1" w:styleId="PCH2">
    <w:name w:val="PCH 2"/>
    <w:basedOn w:val="Normal"/>
    <w:link w:val="PCH2Char"/>
    <w:qFormat/>
    <w:rsid w:val="00021CE8"/>
    <w:pPr>
      <w:autoSpaceDE w:val="0"/>
      <w:autoSpaceDN w:val="0"/>
      <w:adjustRightInd w:val="0"/>
    </w:pPr>
    <w:rPr>
      <w:rFonts w:ascii="Roboto" w:eastAsiaTheme="minorHAnsi" w:hAnsi="Roboto" w:cs="Arial-BoldMT"/>
      <w:b/>
      <w:bCs/>
      <w:color w:val="005FAB"/>
      <w:sz w:val="40"/>
      <w:szCs w:val="40"/>
    </w:rPr>
  </w:style>
  <w:style w:type="character" w:customStyle="1" w:styleId="PCH2Char">
    <w:name w:val="PCH 2 Char"/>
    <w:basedOn w:val="DefaultParagraphFont"/>
    <w:link w:val="PCH2"/>
    <w:rsid w:val="00021CE8"/>
    <w:rPr>
      <w:rFonts w:ascii="Roboto" w:eastAsiaTheme="minorHAnsi" w:hAnsi="Roboto" w:cs="Arial-BoldMT"/>
      <w:b/>
      <w:bCs/>
      <w:color w:val="005FAB"/>
      <w:sz w:val="40"/>
      <w:szCs w:val="40"/>
      <w:lang w:val="en-GB"/>
    </w:rPr>
  </w:style>
  <w:style w:type="paragraph" w:styleId="Revision">
    <w:name w:val="Revision"/>
    <w:hidden/>
    <w:uiPriority w:val="99"/>
    <w:semiHidden/>
    <w:rsid w:val="004E17B5"/>
    <w:rPr>
      <w:lang w:val="en-GB"/>
    </w:rPr>
  </w:style>
  <w:style w:type="paragraph" w:customStyle="1" w:styleId="Recspara">
    <w:name w:val="Recs para"/>
    <w:basedOn w:val="Normal"/>
    <w:link w:val="RecsparaChar"/>
    <w:qFormat/>
    <w:rsid w:val="00E3137D"/>
    <w:pPr>
      <w:spacing w:after="240"/>
      <w:ind w:left="567"/>
    </w:pPr>
    <w:rPr>
      <w:rFonts w:eastAsiaTheme="minorHAnsi" w:cstheme="minorHAnsi"/>
      <w:i/>
      <w:iCs/>
      <w:color w:val="373266" w:themeColor="text2"/>
      <w:szCs w:val="22"/>
    </w:rPr>
  </w:style>
  <w:style w:type="character" w:customStyle="1" w:styleId="RecsparaChar">
    <w:name w:val="Recs para Char"/>
    <w:basedOn w:val="DefaultParagraphFont"/>
    <w:link w:val="Recspara"/>
    <w:rsid w:val="00E3137D"/>
    <w:rPr>
      <w:rFonts w:eastAsiaTheme="minorHAnsi" w:cstheme="minorHAnsi"/>
      <w:i/>
      <w:iCs/>
      <w:color w:val="373266" w:themeColor="text2"/>
      <w:szCs w:val="22"/>
      <w:lang w:val="en-GB"/>
    </w:rPr>
  </w:style>
  <w:style w:type="paragraph" w:customStyle="1" w:styleId="Choiceheadings">
    <w:name w:val="Choice headings"/>
    <w:basedOn w:val="Normal"/>
    <w:rsid w:val="00E3137D"/>
    <w:pPr>
      <w:numPr>
        <w:numId w:val="5"/>
      </w:numPr>
      <w:ind w:left="425" w:hanging="425"/>
    </w:pPr>
    <w:rPr>
      <w:rFonts w:ascii="Rubik SemiBold" w:eastAsia="Times New Roman" w:hAnsi="Rubik SemiBold" w:cs="Rubik SemiBold"/>
      <w:caps/>
      <w:color w:val="0070C0" w:themeColor="accent1"/>
    </w:rPr>
  </w:style>
  <w:style w:type="paragraph" w:customStyle="1" w:styleId="FalkirkHeading1">
    <w:name w:val="Falkirk Heading 1"/>
    <w:basedOn w:val="Choiceheadings"/>
    <w:link w:val="FalkirkHeading1Char"/>
    <w:qFormat/>
    <w:rsid w:val="00E3137D"/>
    <w:rPr>
      <w:rFonts w:ascii="Rubik" w:eastAsiaTheme="majorEastAsia" w:hAnsi="Rubik" w:cstheme="majorBidi"/>
      <w:b/>
      <w:bCs/>
      <w:caps w:val="0"/>
      <w:smallCaps/>
      <w:color w:val="373266"/>
      <w:spacing w:val="40"/>
      <w:sz w:val="28"/>
      <w:szCs w:val="32"/>
    </w:rPr>
  </w:style>
  <w:style w:type="character" w:customStyle="1" w:styleId="FalkirkHeading1Char">
    <w:name w:val="Falkirk Heading 1 Char"/>
    <w:basedOn w:val="DefaultParagraphFont"/>
    <w:link w:val="FalkirkHeading1"/>
    <w:rsid w:val="00E3137D"/>
    <w:rPr>
      <w:rFonts w:ascii="Rubik" w:eastAsiaTheme="majorEastAsia" w:hAnsi="Rubik" w:cstheme="majorBidi"/>
      <w:b/>
      <w:bCs/>
      <w:smallCaps/>
      <w:color w:val="373266"/>
      <w:spacing w:val="40"/>
      <w:sz w:val="28"/>
      <w:szCs w:val="32"/>
      <w:lang w:val="en-GB"/>
    </w:rPr>
  </w:style>
  <w:style w:type="paragraph" w:customStyle="1" w:styleId="OCCcolumnbullet">
    <w:name w:val="OCC column bullet"/>
    <w:basedOn w:val="Arkbullet1"/>
    <w:link w:val="OCCcolumnbulletChar"/>
    <w:qFormat/>
    <w:rsid w:val="00AE63FC"/>
    <w:pPr>
      <w:ind w:left="382" w:hanging="382"/>
    </w:pPr>
    <w:rPr>
      <w:rFonts w:ascii="Noto Sans" w:hAnsi="Noto Sans" w:cs="Noto Sans"/>
      <w:color w:val="auto"/>
      <w:sz w:val="24"/>
      <w:szCs w:val="24"/>
    </w:rPr>
  </w:style>
  <w:style w:type="character" w:customStyle="1" w:styleId="OCCcolumnbulletChar">
    <w:name w:val="OCC column bullet Char"/>
    <w:basedOn w:val="Arkbullet1Char"/>
    <w:link w:val="OCCcolumnbullet"/>
    <w:rsid w:val="00AE63FC"/>
    <w:rPr>
      <w:rFonts w:ascii="Noto Sans" w:hAnsi="Noto Sans" w:cs="Noto Sans"/>
      <w:color w:val="373266" w:themeColor="text2"/>
      <w:sz w:val="22"/>
      <w:szCs w:val="22"/>
      <w:lang w:val="en-GB"/>
    </w:rPr>
  </w:style>
  <w:style w:type="character" w:customStyle="1" w:styleId="SCHbulletChar">
    <w:name w:val="SCH bullet Char"/>
    <w:basedOn w:val="DefaultParagraphFont"/>
    <w:link w:val="SCHbullet"/>
    <w:locked/>
    <w:rsid w:val="00DC634F"/>
    <w:rPr>
      <w:rFonts w:ascii="Azo Sans Lt" w:hAnsi="Azo Sans Lt" w:cs="Arial"/>
    </w:rPr>
  </w:style>
  <w:style w:type="paragraph" w:customStyle="1" w:styleId="SCHbullet">
    <w:name w:val="SCH bullet"/>
    <w:basedOn w:val="ListParagraph"/>
    <w:link w:val="SCHbulletChar"/>
    <w:qFormat/>
    <w:rsid w:val="00DC634F"/>
    <w:pPr>
      <w:ind w:hanging="360"/>
    </w:pPr>
    <w:rPr>
      <w:rFonts w:ascii="Azo Sans Lt" w:hAnsi="Azo Sans Lt" w:cs="Arial"/>
      <w:lang w:val="en-US"/>
    </w:rPr>
  </w:style>
  <w:style w:type="paragraph" w:customStyle="1" w:styleId="Hvybullet1">
    <w:name w:val="Hvy bullet 1"/>
    <w:basedOn w:val="Normal"/>
    <w:rsid w:val="00AE63FC"/>
    <w:pPr>
      <w:numPr>
        <w:numId w:val="6"/>
      </w:numPr>
      <w:autoSpaceDE w:val="0"/>
      <w:autoSpaceDN w:val="0"/>
      <w:adjustRightInd w:val="0"/>
    </w:pPr>
    <w:rPr>
      <w:rFonts w:ascii="GillSansNova-Book" w:eastAsiaTheme="minorHAnsi" w:hAnsi="GillSansNova-Book" w:cs="GillSansNova-Book"/>
      <w:color w:val="000000"/>
      <w:sz w:val="28"/>
      <w:szCs w:val="28"/>
    </w:rPr>
  </w:style>
  <w:style w:type="paragraph" w:customStyle="1" w:styleId="OCCbullet2">
    <w:name w:val="OCC bullet 2"/>
    <w:basedOn w:val="OCCcolumnbullet"/>
    <w:link w:val="OCCbullet2Char"/>
    <w:qFormat/>
    <w:rsid w:val="00FF0141"/>
    <w:pPr>
      <w:numPr>
        <w:ilvl w:val="1"/>
        <w:numId w:val="8"/>
      </w:numPr>
      <w:tabs>
        <w:tab w:val="left" w:pos="810"/>
      </w:tabs>
      <w:ind w:left="810"/>
    </w:pPr>
  </w:style>
  <w:style w:type="character" w:customStyle="1" w:styleId="OCCbullet2Char">
    <w:name w:val="OCC bullet 2 Char"/>
    <w:basedOn w:val="OCCcolumnbulletChar"/>
    <w:link w:val="OCCbullet2"/>
    <w:rsid w:val="00FF0141"/>
    <w:rPr>
      <w:rFonts w:ascii="Noto Sans" w:hAnsi="Noto Sans" w:cs="Noto Sans"/>
      <w:color w:val="373266" w:themeColor="text2"/>
      <w:sz w:val="22"/>
      <w:szCs w:val="22"/>
      <w:lang w:val="en-GB"/>
    </w:rPr>
  </w:style>
  <w:style w:type="paragraph" w:customStyle="1" w:styleId="Trivallisbullet1">
    <w:name w:val="Trivallis bullet 1"/>
    <w:basedOn w:val="Normal"/>
    <w:link w:val="Trivallisbullet1Char"/>
    <w:qFormat/>
    <w:rsid w:val="00006688"/>
    <w:pPr>
      <w:numPr>
        <w:numId w:val="9"/>
      </w:numPr>
      <w:jc w:val="both"/>
    </w:pPr>
    <w:rPr>
      <w:rFonts w:ascii="Lato" w:eastAsia="Times New Roman" w:hAnsi="Lato" w:cs="Arial"/>
      <w:color w:val="666666"/>
      <w:lang w:eastAsia="en-GB"/>
    </w:rPr>
  </w:style>
  <w:style w:type="character" w:customStyle="1" w:styleId="Trivallisbullet1Char">
    <w:name w:val="Trivallis bullet 1 Char"/>
    <w:basedOn w:val="DefaultParagraphFont"/>
    <w:link w:val="Trivallisbullet1"/>
    <w:rsid w:val="00006688"/>
    <w:rPr>
      <w:rFonts w:ascii="Lato" w:eastAsia="Times New Roman" w:hAnsi="Lato" w:cs="Arial"/>
      <w:color w:val="666666"/>
      <w:lang w:val="en-GB" w:eastAsia="en-GB"/>
    </w:rPr>
  </w:style>
  <w:style w:type="paragraph" w:customStyle="1" w:styleId="TVStext">
    <w:name w:val="TVS text"/>
    <w:basedOn w:val="Normal"/>
    <w:link w:val="TVStextChar"/>
    <w:qFormat/>
    <w:rsid w:val="00006688"/>
    <w:pPr>
      <w:jc w:val="both"/>
    </w:pPr>
    <w:rPr>
      <w:rFonts w:ascii="Lato" w:eastAsia="Times New Roman" w:hAnsi="Lato" w:cs="Arial"/>
      <w:color w:val="666666"/>
      <w:lang w:eastAsia="en-GB"/>
    </w:rPr>
  </w:style>
  <w:style w:type="character" w:customStyle="1" w:styleId="TVStextChar">
    <w:name w:val="TVS text Char"/>
    <w:basedOn w:val="DefaultParagraphFont"/>
    <w:link w:val="TVStext"/>
    <w:rsid w:val="00006688"/>
    <w:rPr>
      <w:rFonts w:ascii="Lato" w:eastAsia="Times New Roman" w:hAnsi="Lato" w:cs="Arial"/>
      <w:color w:val="666666"/>
      <w:lang w:val="en-GB" w:eastAsia="en-GB"/>
    </w:rPr>
  </w:style>
  <w:style w:type="paragraph" w:customStyle="1" w:styleId="TVSHeading2">
    <w:name w:val="TVS Heading 2"/>
    <w:basedOn w:val="Normal"/>
    <w:link w:val="TVSHeading2Char"/>
    <w:qFormat/>
    <w:rsid w:val="00006688"/>
    <w:rPr>
      <w:rFonts w:ascii="Lato" w:eastAsiaTheme="majorEastAsia" w:hAnsi="Lato" w:cs="Arial"/>
      <w:b/>
      <w:bCs/>
      <w:szCs w:val="28"/>
    </w:rPr>
  </w:style>
  <w:style w:type="character" w:customStyle="1" w:styleId="TVSHeading2Char">
    <w:name w:val="TVS Heading 2 Char"/>
    <w:basedOn w:val="DefaultParagraphFont"/>
    <w:link w:val="TVSHeading2"/>
    <w:rsid w:val="00006688"/>
    <w:rPr>
      <w:rFonts w:ascii="Lato" w:eastAsiaTheme="majorEastAsia" w:hAnsi="Lato" w:cs="Arial"/>
      <w:b/>
      <w:bCs/>
      <w:szCs w:val="28"/>
      <w:lang w:val="en-GB"/>
    </w:rPr>
  </w:style>
  <w:style w:type="character" w:customStyle="1" w:styleId="BoxbulletChar">
    <w:name w:val="Box bullet Char"/>
    <w:basedOn w:val="DefaultParagraphFont"/>
    <w:link w:val="Boxbullet"/>
    <w:locked/>
    <w:rsid w:val="005E3EC5"/>
    <w:rPr>
      <w:rFonts w:ascii="Open Sans" w:hAnsi="Open Sans" w:cs="Arial"/>
      <w:color w:val="FFFFFF" w:themeColor="background1"/>
      <w:lang w:eastAsia="en-GB"/>
    </w:rPr>
  </w:style>
  <w:style w:type="paragraph" w:customStyle="1" w:styleId="Boxbullet">
    <w:name w:val="Box bullet"/>
    <w:basedOn w:val="PCHbullet"/>
    <w:link w:val="BoxbulletChar"/>
    <w:qFormat/>
    <w:rsid w:val="005E3EC5"/>
    <w:pPr>
      <w:numPr>
        <w:numId w:val="1"/>
      </w:numPr>
    </w:pPr>
    <w:rPr>
      <w:color w:val="FFFFFF" w:themeColor="background1"/>
      <w:lang w:eastAsia="en-GB"/>
    </w:rPr>
  </w:style>
  <w:style w:type="table" w:customStyle="1" w:styleId="TableGrid1">
    <w:name w:val="Table Grid1"/>
    <w:basedOn w:val="TableNormal"/>
    <w:next w:val="TableGrid"/>
    <w:uiPriority w:val="39"/>
    <w:rsid w:val="00287ACB"/>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77F8B"/>
    <w:rPr>
      <w:sz w:val="20"/>
      <w:szCs w:val="20"/>
      <w:lang w:val="en-US"/>
    </w:rPr>
  </w:style>
  <w:style w:type="character" w:customStyle="1" w:styleId="FootnoteTextChar">
    <w:name w:val="Footnote Text Char"/>
    <w:basedOn w:val="DefaultParagraphFont"/>
    <w:link w:val="FootnoteText"/>
    <w:uiPriority w:val="99"/>
    <w:semiHidden/>
    <w:rsid w:val="00B77F8B"/>
    <w:rPr>
      <w:sz w:val="20"/>
      <w:szCs w:val="20"/>
    </w:rPr>
  </w:style>
  <w:style w:type="character" w:styleId="FootnoteReference">
    <w:name w:val="footnote reference"/>
    <w:basedOn w:val="DefaultParagraphFont"/>
    <w:uiPriority w:val="99"/>
    <w:semiHidden/>
    <w:unhideWhenUsed/>
    <w:rsid w:val="00B77F8B"/>
    <w:rPr>
      <w:vertAlign w:val="superscript"/>
    </w:rPr>
  </w:style>
  <w:style w:type="paragraph" w:customStyle="1" w:styleId="SCH2">
    <w:name w:val="SCH 2"/>
    <w:basedOn w:val="Normal"/>
    <w:link w:val="SCH2Char"/>
    <w:qFormat/>
    <w:rsid w:val="00242F9D"/>
    <w:pPr>
      <w:spacing w:after="160" w:line="259" w:lineRule="auto"/>
    </w:pPr>
    <w:rPr>
      <w:rFonts w:ascii="Azo Sans Lt" w:eastAsiaTheme="minorHAnsi" w:hAnsi="Azo Sans Lt"/>
      <w:color w:val="FF3300"/>
      <w:sz w:val="28"/>
      <w:szCs w:val="28"/>
    </w:rPr>
  </w:style>
  <w:style w:type="character" w:customStyle="1" w:styleId="SCH2Char">
    <w:name w:val="SCH 2 Char"/>
    <w:basedOn w:val="DefaultParagraphFont"/>
    <w:link w:val="SCH2"/>
    <w:rsid w:val="00242F9D"/>
    <w:rPr>
      <w:rFonts w:ascii="Azo Sans Lt" w:eastAsiaTheme="minorHAnsi" w:hAnsi="Azo Sans Lt"/>
      <w:color w:val="FF3300"/>
      <w:sz w:val="28"/>
      <w:szCs w:val="28"/>
      <w:lang w:val="en-GB"/>
    </w:rPr>
  </w:style>
  <w:style w:type="paragraph" w:customStyle="1" w:styleId="Solihullbody">
    <w:name w:val="Solihull body"/>
    <w:basedOn w:val="Normal"/>
    <w:link w:val="SolihullbodyChar"/>
    <w:qFormat/>
    <w:rsid w:val="00242F9D"/>
    <w:pPr>
      <w:autoSpaceDE w:val="0"/>
      <w:autoSpaceDN w:val="0"/>
      <w:adjustRightInd w:val="0"/>
      <w:spacing w:after="120" w:line="276" w:lineRule="auto"/>
    </w:pPr>
    <w:rPr>
      <w:rFonts w:ascii="Azo Sans Lt" w:hAnsi="Azo Sans Lt" w:cs="AzoSans-Light"/>
      <w:lang w:eastAsia="en-GB"/>
    </w:rPr>
  </w:style>
  <w:style w:type="character" w:customStyle="1" w:styleId="SolihullbodyChar">
    <w:name w:val="Solihull body Char"/>
    <w:basedOn w:val="DefaultParagraphFont"/>
    <w:link w:val="Solihullbody"/>
    <w:rsid w:val="00242F9D"/>
    <w:rPr>
      <w:rFonts w:ascii="Azo Sans Lt" w:hAnsi="Azo Sans Lt" w:cs="AzoSans-Light"/>
      <w:lang w:val="en-GB" w:eastAsia="en-GB"/>
    </w:rPr>
  </w:style>
  <w:style w:type="paragraph" w:customStyle="1" w:styleId="PCH1b">
    <w:name w:val="PCH 1b"/>
    <w:basedOn w:val="Normal"/>
    <w:link w:val="PCH1bChar"/>
    <w:qFormat/>
    <w:rsid w:val="00E23C55"/>
    <w:pPr>
      <w:spacing w:after="160" w:line="259" w:lineRule="auto"/>
    </w:pPr>
    <w:rPr>
      <w:rFonts w:ascii="Roboto" w:eastAsiaTheme="minorHAnsi" w:hAnsi="Roboto" w:cs="Open Sans"/>
      <w:b/>
      <w:bCs/>
      <w:color w:val="E60039"/>
      <w:sz w:val="32"/>
      <w:szCs w:val="32"/>
      <w:lang w:eastAsia="en-GB"/>
    </w:rPr>
  </w:style>
  <w:style w:type="character" w:customStyle="1" w:styleId="PCH1bChar">
    <w:name w:val="PCH 1b Char"/>
    <w:basedOn w:val="DefaultParagraphFont"/>
    <w:link w:val="PCH1b"/>
    <w:rsid w:val="00E23C55"/>
    <w:rPr>
      <w:rFonts w:ascii="Roboto" w:eastAsiaTheme="minorHAnsi" w:hAnsi="Roboto" w:cs="Open Sans"/>
      <w:b/>
      <w:bCs/>
      <w:color w:val="E60039"/>
      <w:sz w:val="32"/>
      <w:szCs w:val="32"/>
      <w:lang w:val="en-GB" w:eastAsia="en-GB"/>
    </w:rPr>
  </w:style>
  <w:style w:type="paragraph" w:customStyle="1" w:styleId="PCHbody">
    <w:name w:val="PCH body"/>
    <w:basedOn w:val="Normal"/>
    <w:link w:val="PCHbodyChar"/>
    <w:qFormat/>
    <w:rsid w:val="00E23C55"/>
    <w:pPr>
      <w:spacing w:after="160" w:line="259" w:lineRule="auto"/>
    </w:pPr>
    <w:rPr>
      <w:rFonts w:ascii="Open Sans" w:eastAsiaTheme="minorHAnsi" w:hAnsi="Open Sans" w:cs="Open Sans"/>
      <w:color w:val="666666"/>
      <w:lang w:eastAsia="en-GB"/>
    </w:rPr>
  </w:style>
  <w:style w:type="character" w:customStyle="1" w:styleId="PCHbodyChar">
    <w:name w:val="PCH body Char"/>
    <w:basedOn w:val="DefaultParagraphFont"/>
    <w:link w:val="PCHbody"/>
    <w:rsid w:val="00E23C55"/>
    <w:rPr>
      <w:rFonts w:ascii="Open Sans" w:eastAsiaTheme="minorHAnsi" w:hAnsi="Open Sans" w:cs="Open Sans"/>
      <w:color w:val="666666"/>
      <w:lang w:val="en-GB" w:eastAsia="en-GB"/>
    </w:rPr>
  </w:style>
  <w:style w:type="table" w:customStyle="1" w:styleId="TableGrid2">
    <w:name w:val="Table Grid2"/>
    <w:basedOn w:val="TableNormal"/>
    <w:next w:val="TableGrid"/>
    <w:uiPriority w:val="39"/>
    <w:rsid w:val="0058636F"/>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OCC">
    <w:name w:val="bullet 2 OCC"/>
    <w:basedOn w:val="OCCcolumnbullet"/>
    <w:qFormat/>
    <w:rsid w:val="008F7712"/>
    <w:pPr>
      <w:numPr>
        <w:numId w:val="0"/>
      </w:numPr>
      <w:ind w:left="14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174">
      <w:bodyDiv w:val="1"/>
      <w:marLeft w:val="0"/>
      <w:marRight w:val="0"/>
      <w:marTop w:val="0"/>
      <w:marBottom w:val="0"/>
      <w:divBdr>
        <w:top w:val="none" w:sz="0" w:space="0" w:color="auto"/>
        <w:left w:val="none" w:sz="0" w:space="0" w:color="auto"/>
        <w:bottom w:val="none" w:sz="0" w:space="0" w:color="auto"/>
        <w:right w:val="none" w:sz="0" w:space="0" w:color="auto"/>
      </w:divBdr>
    </w:div>
    <w:div w:id="12151725">
      <w:bodyDiv w:val="1"/>
      <w:marLeft w:val="0"/>
      <w:marRight w:val="0"/>
      <w:marTop w:val="0"/>
      <w:marBottom w:val="0"/>
      <w:divBdr>
        <w:top w:val="none" w:sz="0" w:space="0" w:color="auto"/>
        <w:left w:val="none" w:sz="0" w:space="0" w:color="auto"/>
        <w:bottom w:val="none" w:sz="0" w:space="0" w:color="auto"/>
        <w:right w:val="none" w:sz="0" w:space="0" w:color="auto"/>
      </w:divBdr>
    </w:div>
    <w:div w:id="20517934">
      <w:bodyDiv w:val="1"/>
      <w:marLeft w:val="0"/>
      <w:marRight w:val="0"/>
      <w:marTop w:val="0"/>
      <w:marBottom w:val="0"/>
      <w:divBdr>
        <w:top w:val="none" w:sz="0" w:space="0" w:color="auto"/>
        <w:left w:val="none" w:sz="0" w:space="0" w:color="auto"/>
        <w:bottom w:val="none" w:sz="0" w:space="0" w:color="auto"/>
        <w:right w:val="none" w:sz="0" w:space="0" w:color="auto"/>
      </w:divBdr>
      <w:divsChild>
        <w:div w:id="1244489638">
          <w:marLeft w:val="547"/>
          <w:marRight w:val="0"/>
          <w:marTop w:val="0"/>
          <w:marBottom w:val="0"/>
          <w:divBdr>
            <w:top w:val="none" w:sz="0" w:space="0" w:color="auto"/>
            <w:left w:val="none" w:sz="0" w:space="0" w:color="auto"/>
            <w:bottom w:val="none" w:sz="0" w:space="0" w:color="auto"/>
            <w:right w:val="none" w:sz="0" w:space="0" w:color="auto"/>
          </w:divBdr>
        </w:div>
      </w:divsChild>
    </w:div>
    <w:div w:id="25184449">
      <w:bodyDiv w:val="1"/>
      <w:marLeft w:val="0"/>
      <w:marRight w:val="0"/>
      <w:marTop w:val="0"/>
      <w:marBottom w:val="0"/>
      <w:divBdr>
        <w:top w:val="none" w:sz="0" w:space="0" w:color="auto"/>
        <w:left w:val="none" w:sz="0" w:space="0" w:color="auto"/>
        <w:bottom w:val="none" w:sz="0" w:space="0" w:color="auto"/>
        <w:right w:val="none" w:sz="0" w:space="0" w:color="auto"/>
      </w:divBdr>
    </w:div>
    <w:div w:id="34892631">
      <w:bodyDiv w:val="1"/>
      <w:marLeft w:val="0"/>
      <w:marRight w:val="0"/>
      <w:marTop w:val="0"/>
      <w:marBottom w:val="0"/>
      <w:divBdr>
        <w:top w:val="none" w:sz="0" w:space="0" w:color="auto"/>
        <w:left w:val="none" w:sz="0" w:space="0" w:color="auto"/>
        <w:bottom w:val="none" w:sz="0" w:space="0" w:color="auto"/>
        <w:right w:val="none" w:sz="0" w:space="0" w:color="auto"/>
      </w:divBdr>
    </w:div>
    <w:div w:id="50270829">
      <w:bodyDiv w:val="1"/>
      <w:marLeft w:val="0"/>
      <w:marRight w:val="0"/>
      <w:marTop w:val="0"/>
      <w:marBottom w:val="0"/>
      <w:divBdr>
        <w:top w:val="none" w:sz="0" w:space="0" w:color="auto"/>
        <w:left w:val="none" w:sz="0" w:space="0" w:color="auto"/>
        <w:bottom w:val="none" w:sz="0" w:space="0" w:color="auto"/>
        <w:right w:val="none" w:sz="0" w:space="0" w:color="auto"/>
      </w:divBdr>
      <w:divsChild>
        <w:div w:id="1294943263">
          <w:marLeft w:val="547"/>
          <w:marRight w:val="0"/>
          <w:marTop w:val="106"/>
          <w:marBottom w:val="0"/>
          <w:divBdr>
            <w:top w:val="none" w:sz="0" w:space="0" w:color="auto"/>
            <w:left w:val="none" w:sz="0" w:space="0" w:color="auto"/>
            <w:bottom w:val="none" w:sz="0" w:space="0" w:color="auto"/>
            <w:right w:val="none" w:sz="0" w:space="0" w:color="auto"/>
          </w:divBdr>
        </w:div>
      </w:divsChild>
    </w:div>
    <w:div w:id="59527178">
      <w:bodyDiv w:val="1"/>
      <w:marLeft w:val="0"/>
      <w:marRight w:val="0"/>
      <w:marTop w:val="0"/>
      <w:marBottom w:val="0"/>
      <w:divBdr>
        <w:top w:val="none" w:sz="0" w:space="0" w:color="auto"/>
        <w:left w:val="none" w:sz="0" w:space="0" w:color="auto"/>
        <w:bottom w:val="none" w:sz="0" w:space="0" w:color="auto"/>
        <w:right w:val="none" w:sz="0" w:space="0" w:color="auto"/>
      </w:divBdr>
    </w:div>
    <w:div w:id="68426665">
      <w:bodyDiv w:val="1"/>
      <w:marLeft w:val="0"/>
      <w:marRight w:val="0"/>
      <w:marTop w:val="0"/>
      <w:marBottom w:val="0"/>
      <w:divBdr>
        <w:top w:val="none" w:sz="0" w:space="0" w:color="auto"/>
        <w:left w:val="none" w:sz="0" w:space="0" w:color="auto"/>
        <w:bottom w:val="none" w:sz="0" w:space="0" w:color="auto"/>
        <w:right w:val="none" w:sz="0" w:space="0" w:color="auto"/>
      </w:divBdr>
      <w:divsChild>
        <w:div w:id="165558993">
          <w:marLeft w:val="360"/>
          <w:marRight w:val="0"/>
          <w:marTop w:val="200"/>
          <w:marBottom w:val="0"/>
          <w:divBdr>
            <w:top w:val="none" w:sz="0" w:space="0" w:color="auto"/>
            <w:left w:val="none" w:sz="0" w:space="0" w:color="auto"/>
            <w:bottom w:val="none" w:sz="0" w:space="0" w:color="auto"/>
            <w:right w:val="none" w:sz="0" w:space="0" w:color="auto"/>
          </w:divBdr>
        </w:div>
        <w:div w:id="197814199">
          <w:marLeft w:val="360"/>
          <w:marRight w:val="0"/>
          <w:marTop w:val="200"/>
          <w:marBottom w:val="0"/>
          <w:divBdr>
            <w:top w:val="none" w:sz="0" w:space="0" w:color="auto"/>
            <w:left w:val="none" w:sz="0" w:space="0" w:color="auto"/>
            <w:bottom w:val="none" w:sz="0" w:space="0" w:color="auto"/>
            <w:right w:val="none" w:sz="0" w:space="0" w:color="auto"/>
          </w:divBdr>
        </w:div>
        <w:div w:id="728571367">
          <w:marLeft w:val="360"/>
          <w:marRight w:val="0"/>
          <w:marTop w:val="200"/>
          <w:marBottom w:val="0"/>
          <w:divBdr>
            <w:top w:val="none" w:sz="0" w:space="0" w:color="auto"/>
            <w:left w:val="none" w:sz="0" w:space="0" w:color="auto"/>
            <w:bottom w:val="none" w:sz="0" w:space="0" w:color="auto"/>
            <w:right w:val="none" w:sz="0" w:space="0" w:color="auto"/>
          </w:divBdr>
        </w:div>
        <w:div w:id="1074275987">
          <w:marLeft w:val="360"/>
          <w:marRight w:val="0"/>
          <w:marTop w:val="200"/>
          <w:marBottom w:val="0"/>
          <w:divBdr>
            <w:top w:val="none" w:sz="0" w:space="0" w:color="auto"/>
            <w:left w:val="none" w:sz="0" w:space="0" w:color="auto"/>
            <w:bottom w:val="none" w:sz="0" w:space="0" w:color="auto"/>
            <w:right w:val="none" w:sz="0" w:space="0" w:color="auto"/>
          </w:divBdr>
        </w:div>
        <w:div w:id="1968777366">
          <w:marLeft w:val="360"/>
          <w:marRight w:val="0"/>
          <w:marTop w:val="200"/>
          <w:marBottom w:val="0"/>
          <w:divBdr>
            <w:top w:val="none" w:sz="0" w:space="0" w:color="auto"/>
            <w:left w:val="none" w:sz="0" w:space="0" w:color="auto"/>
            <w:bottom w:val="none" w:sz="0" w:space="0" w:color="auto"/>
            <w:right w:val="none" w:sz="0" w:space="0" w:color="auto"/>
          </w:divBdr>
        </w:div>
      </w:divsChild>
    </w:div>
    <w:div w:id="70127489">
      <w:bodyDiv w:val="1"/>
      <w:marLeft w:val="0"/>
      <w:marRight w:val="0"/>
      <w:marTop w:val="0"/>
      <w:marBottom w:val="0"/>
      <w:divBdr>
        <w:top w:val="none" w:sz="0" w:space="0" w:color="auto"/>
        <w:left w:val="none" w:sz="0" w:space="0" w:color="auto"/>
        <w:bottom w:val="none" w:sz="0" w:space="0" w:color="auto"/>
        <w:right w:val="none" w:sz="0" w:space="0" w:color="auto"/>
      </w:divBdr>
    </w:div>
    <w:div w:id="81798187">
      <w:bodyDiv w:val="1"/>
      <w:marLeft w:val="0"/>
      <w:marRight w:val="0"/>
      <w:marTop w:val="0"/>
      <w:marBottom w:val="0"/>
      <w:divBdr>
        <w:top w:val="none" w:sz="0" w:space="0" w:color="auto"/>
        <w:left w:val="none" w:sz="0" w:space="0" w:color="auto"/>
        <w:bottom w:val="none" w:sz="0" w:space="0" w:color="auto"/>
        <w:right w:val="none" w:sz="0" w:space="0" w:color="auto"/>
      </w:divBdr>
      <w:divsChild>
        <w:div w:id="160200175">
          <w:marLeft w:val="547"/>
          <w:marRight w:val="0"/>
          <w:marTop w:val="0"/>
          <w:marBottom w:val="0"/>
          <w:divBdr>
            <w:top w:val="none" w:sz="0" w:space="0" w:color="auto"/>
            <w:left w:val="none" w:sz="0" w:space="0" w:color="auto"/>
            <w:bottom w:val="none" w:sz="0" w:space="0" w:color="auto"/>
            <w:right w:val="none" w:sz="0" w:space="0" w:color="auto"/>
          </w:divBdr>
        </w:div>
      </w:divsChild>
    </w:div>
    <w:div w:id="88546793">
      <w:bodyDiv w:val="1"/>
      <w:marLeft w:val="0"/>
      <w:marRight w:val="0"/>
      <w:marTop w:val="0"/>
      <w:marBottom w:val="0"/>
      <w:divBdr>
        <w:top w:val="none" w:sz="0" w:space="0" w:color="auto"/>
        <w:left w:val="none" w:sz="0" w:space="0" w:color="auto"/>
        <w:bottom w:val="none" w:sz="0" w:space="0" w:color="auto"/>
        <w:right w:val="none" w:sz="0" w:space="0" w:color="auto"/>
      </w:divBdr>
    </w:div>
    <w:div w:id="102577201">
      <w:bodyDiv w:val="1"/>
      <w:marLeft w:val="0"/>
      <w:marRight w:val="0"/>
      <w:marTop w:val="0"/>
      <w:marBottom w:val="0"/>
      <w:divBdr>
        <w:top w:val="none" w:sz="0" w:space="0" w:color="auto"/>
        <w:left w:val="none" w:sz="0" w:space="0" w:color="auto"/>
        <w:bottom w:val="none" w:sz="0" w:space="0" w:color="auto"/>
        <w:right w:val="none" w:sz="0" w:space="0" w:color="auto"/>
      </w:divBdr>
      <w:divsChild>
        <w:div w:id="1772698321">
          <w:marLeft w:val="547"/>
          <w:marRight w:val="0"/>
          <w:marTop w:val="106"/>
          <w:marBottom w:val="0"/>
          <w:divBdr>
            <w:top w:val="none" w:sz="0" w:space="0" w:color="auto"/>
            <w:left w:val="none" w:sz="0" w:space="0" w:color="auto"/>
            <w:bottom w:val="none" w:sz="0" w:space="0" w:color="auto"/>
            <w:right w:val="none" w:sz="0" w:space="0" w:color="auto"/>
          </w:divBdr>
        </w:div>
        <w:div w:id="2004505725">
          <w:marLeft w:val="547"/>
          <w:marRight w:val="0"/>
          <w:marTop w:val="106"/>
          <w:marBottom w:val="0"/>
          <w:divBdr>
            <w:top w:val="none" w:sz="0" w:space="0" w:color="auto"/>
            <w:left w:val="none" w:sz="0" w:space="0" w:color="auto"/>
            <w:bottom w:val="none" w:sz="0" w:space="0" w:color="auto"/>
            <w:right w:val="none" w:sz="0" w:space="0" w:color="auto"/>
          </w:divBdr>
        </w:div>
      </w:divsChild>
    </w:div>
    <w:div w:id="102921490">
      <w:bodyDiv w:val="1"/>
      <w:marLeft w:val="0"/>
      <w:marRight w:val="0"/>
      <w:marTop w:val="0"/>
      <w:marBottom w:val="0"/>
      <w:divBdr>
        <w:top w:val="none" w:sz="0" w:space="0" w:color="auto"/>
        <w:left w:val="none" w:sz="0" w:space="0" w:color="auto"/>
        <w:bottom w:val="none" w:sz="0" w:space="0" w:color="auto"/>
        <w:right w:val="none" w:sz="0" w:space="0" w:color="auto"/>
      </w:divBdr>
    </w:div>
    <w:div w:id="106706471">
      <w:bodyDiv w:val="1"/>
      <w:marLeft w:val="0"/>
      <w:marRight w:val="0"/>
      <w:marTop w:val="0"/>
      <w:marBottom w:val="0"/>
      <w:divBdr>
        <w:top w:val="none" w:sz="0" w:space="0" w:color="auto"/>
        <w:left w:val="none" w:sz="0" w:space="0" w:color="auto"/>
        <w:bottom w:val="none" w:sz="0" w:space="0" w:color="auto"/>
        <w:right w:val="none" w:sz="0" w:space="0" w:color="auto"/>
      </w:divBdr>
    </w:div>
    <w:div w:id="111824970">
      <w:bodyDiv w:val="1"/>
      <w:marLeft w:val="0"/>
      <w:marRight w:val="0"/>
      <w:marTop w:val="0"/>
      <w:marBottom w:val="0"/>
      <w:divBdr>
        <w:top w:val="none" w:sz="0" w:space="0" w:color="auto"/>
        <w:left w:val="none" w:sz="0" w:space="0" w:color="auto"/>
        <w:bottom w:val="none" w:sz="0" w:space="0" w:color="auto"/>
        <w:right w:val="none" w:sz="0" w:space="0" w:color="auto"/>
      </w:divBdr>
    </w:div>
    <w:div w:id="114367868">
      <w:bodyDiv w:val="1"/>
      <w:marLeft w:val="0"/>
      <w:marRight w:val="0"/>
      <w:marTop w:val="0"/>
      <w:marBottom w:val="0"/>
      <w:divBdr>
        <w:top w:val="none" w:sz="0" w:space="0" w:color="auto"/>
        <w:left w:val="none" w:sz="0" w:space="0" w:color="auto"/>
        <w:bottom w:val="none" w:sz="0" w:space="0" w:color="auto"/>
        <w:right w:val="none" w:sz="0" w:space="0" w:color="auto"/>
      </w:divBdr>
      <w:divsChild>
        <w:div w:id="1143426754">
          <w:marLeft w:val="360"/>
          <w:marRight w:val="0"/>
          <w:marTop w:val="200"/>
          <w:marBottom w:val="0"/>
          <w:divBdr>
            <w:top w:val="none" w:sz="0" w:space="0" w:color="auto"/>
            <w:left w:val="none" w:sz="0" w:space="0" w:color="auto"/>
            <w:bottom w:val="none" w:sz="0" w:space="0" w:color="auto"/>
            <w:right w:val="none" w:sz="0" w:space="0" w:color="auto"/>
          </w:divBdr>
        </w:div>
      </w:divsChild>
    </w:div>
    <w:div w:id="139924049">
      <w:bodyDiv w:val="1"/>
      <w:marLeft w:val="0"/>
      <w:marRight w:val="0"/>
      <w:marTop w:val="0"/>
      <w:marBottom w:val="0"/>
      <w:divBdr>
        <w:top w:val="none" w:sz="0" w:space="0" w:color="auto"/>
        <w:left w:val="none" w:sz="0" w:space="0" w:color="auto"/>
        <w:bottom w:val="none" w:sz="0" w:space="0" w:color="auto"/>
        <w:right w:val="none" w:sz="0" w:space="0" w:color="auto"/>
      </w:divBdr>
    </w:div>
    <w:div w:id="142745439">
      <w:bodyDiv w:val="1"/>
      <w:marLeft w:val="0"/>
      <w:marRight w:val="0"/>
      <w:marTop w:val="0"/>
      <w:marBottom w:val="0"/>
      <w:divBdr>
        <w:top w:val="none" w:sz="0" w:space="0" w:color="auto"/>
        <w:left w:val="none" w:sz="0" w:space="0" w:color="auto"/>
        <w:bottom w:val="none" w:sz="0" w:space="0" w:color="auto"/>
        <w:right w:val="none" w:sz="0" w:space="0" w:color="auto"/>
      </w:divBdr>
    </w:div>
    <w:div w:id="168836711">
      <w:bodyDiv w:val="1"/>
      <w:marLeft w:val="0"/>
      <w:marRight w:val="0"/>
      <w:marTop w:val="0"/>
      <w:marBottom w:val="0"/>
      <w:divBdr>
        <w:top w:val="none" w:sz="0" w:space="0" w:color="auto"/>
        <w:left w:val="none" w:sz="0" w:space="0" w:color="auto"/>
        <w:bottom w:val="none" w:sz="0" w:space="0" w:color="auto"/>
        <w:right w:val="none" w:sz="0" w:space="0" w:color="auto"/>
      </w:divBdr>
    </w:div>
    <w:div w:id="170485913">
      <w:bodyDiv w:val="1"/>
      <w:marLeft w:val="0"/>
      <w:marRight w:val="0"/>
      <w:marTop w:val="0"/>
      <w:marBottom w:val="0"/>
      <w:divBdr>
        <w:top w:val="none" w:sz="0" w:space="0" w:color="auto"/>
        <w:left w:val="none" w:sz="0" w:space="0" w:color="auto"/>
        <w:bottom w:val="none" w:sz="0" w:space="0" w:color="auto"/>
        <w:right w:val="none" w:sz="0" w:space="0" w:color="auto"/>
      </w:divBdr>
    </w:div>
    <w:div w:id="170535608">
      <w:bodyDiv w:val="1"/>
      <w:marLeft w:val="0"/>
      <w:marRight w:val="0"/>
      <w:marTop w:val="0"/>
      <w:marBottom w:val="0"/>
      <w:divBdr>
        <w:top w:val="none" w:sz="0" w:space="0" w:color="auto"/>
        <w:left w:val="none" w:sz="0" w:space="0" w:color="auto"/>
        <w:bottom w:val="none" w:sz="0" w:space="0" w:color="auto"/>
        <w:right w:val="none" w:sz="0" w:space="0" w:color="auto"/>
      </w:divBdr>
    </w:div>
    <w:div w:id="181479371">
      <w:bodyDiv w:val="1"/>
      <w:marLeft w:val="0"/>
      <w:marRight w:val="0"/>
      <w:marTop w:val="0"/>
      <w:marBottom w:val="0"/>
      <w:divBdr>
        <w:top w:val="none" w:sz="0" w:space="0" w:color="auto"/>
        <w:left w:val="none" w:sz="0" w:space="0" w:color="auto"/>
        <w:bottom w:val="none" w:sz="0" w:space="0" w:color="auto"/>
        <w:right w:val="none" w:sz="0" w:space="0" w:color="auto"/>
      </w:divBdr>
    </w:div>
    <w:div w:id="192619519">
      <w:bodyDiv w:val="1"/>
      <w:marLeft w:val="0"/>
      <w:marRight w:val="0"/>
      <w:marTop w:val="0"/>
      <w:marBottom w:val="0"/>
      <w:divBdr>
        <w:top w:val="none" w:sz="0" w:space="0" w:color="auto"/>
        <w:left w:val="none" w:sz="0" w:space="0" w:color="auto"/>
        <w:bottom w:val="none" w:sz="0" w:space="0" w:color="auto"/>
        <w:right w:val="none" w:sz="0" w:space="0" w:color="auto"/>
      </w:divBdr>
      <w:divsChild>
        <w:div w:id="195043924">
          <w:marLeft w:val="547"/>
          <w:marRight w:val="0"/>
          <w:marTop w:val="106"/>
          <w:marBottom w:val="0"/>
          <w:divBdr>
            <w:top w:val="none" w:sz="0" w:space="0" w:color="auto"/>
            <w:left w:val="none" w:sz="0" w:space="0" w:color="auto"/>
            <w:bottom w:val="none" w:sz="0" w:space="0" w:color="auto"/>
            <w:right w:val="none" w:sz="0" w:space="0" w:color="auto"/>
          </w:divBdr>
        </w:div>
        <w:div w:id="634650779">
          <w:marLeft w:val="547"/>
          <w:marRight w:val="0"/>
          <w:marTop w:val="106"/>
          <w:marBottom w:val="0"/>
          <w:divBdr>
            <w:top w:val="none" w:sz="0" w:space="0" w:color="auto"/>
            <w:left w:val="none" w:sz="0" w:space="0" w:color="auto"/>
            <w:bottom w:val="none" w:sz="0" w:space="0" w:color="auto"/>
            <w:right w:val="none" w:sz="0" w:space="0" w:color="auto"/>
          </w:divBdr>
        </w:div>
        <w:div w:id="1835755840">
          <w:marLeft w:val="547"/>
          <w:marRight w:val="0"/>
          <w:marTop w:val="106"/>
          <w:marBottom w:val="0"/>
          <w:divBdr>
            <w:top w:val="none" w:sz="0" w:space="0" w:color="auto"/>
            <w:left w:val="none" w:sz="0" w:space="0" w:color="auto"/>
            <w:bottom w:val="none" w:sz="0" w:space="0" w:color="auto"/>
            <w:right w:val="none" w:sz="0" w:space="0" w:color="auto"/>
          </w:divBdr>
        </w:div>
        <w:div w:id="1932884071">
          <w:marLeft w:val="547"/>
          <w:marRight w:val="0"/>
          <w:marTop w:val="106"/>
          <w:marBottom w:val="0"/>
          <w:divBdr>
            <w:top w:val="none" w:sz="0" w:space="0" w:color="auto"/>
            <w:left w:val="none" w:sz="0" w:space="0" w:color="auto"/>
            <w:bottom w:val="none" w:sz="0" w:space="0" w:color="auto"/>
            <w:right w:val="none" w:sz="0" w:space="0" w:color="auto"/>
          </w:divBdr>
        </w:div>
      </w:divsChild>
    </w:div>
    <w:div w:id="202910552">
      <w:bodyDiv w:val="1"/>
      <w:marLeft w:val="0"/>
      <w:marRight w:val="0"/>
      <w:marTop w:val="0"/>
      <w:marBottom w:val="0"/>
      <w:divBdr>
        <w:top w:val="none" w:sz="0" w:space="0" w:color="auto"/>
        <w:left w:val="none" w:sz="0" w:space="0" w:color="auto"/>
        <w:bottom w:val="none" w:sz="0" w:space="0" w:color="auto"/>
        <w:right w:val="none" w:sz="0" w:space="0" w:color="auto"/>
      </w:divBdr>
      <w:divsChild>
        <w:div w:id="1216820302">
          <w:marLeft w:val="360"/>
          <w:marRight w:val="0"/>
          <w:marTop w:val="200"/>
          <w:marBottom w:val="0"/>
          <w:divBdr>
            <w:top w:val="none" w:sz="0" w:space="0" w:color="auto"/>
            <w:left w:val="none" w:sz="0" w:space="0" w:color="auto"/>
            <w:bottom w:val="none" w:sz="0" w:space="0" w:color="auto"/>
            <w:right w:val="none" w:sz="0" w:space="0" w:color="auto"/>
          </w:divBdr>
        </w:div>
        <w:div w:id="11611284">
          <w:marLeft w:val="360"/>
          <w:marRight w:val="0"/>
          <w:marTop w:val="200"/>
          <w:marBottom w:val="0"/>
          <w:divBdr>
            <w:top w:val="none" w:sz="0" w:space="0" w:color="auto"/>
            <w:left w:val="none" w:sz="0" w:space="0" w:color="auto"/>
            <w:bottom w:val="none" w:sz="0" w:space="0" w:color="auto"/>
            <w:right w:val="none" w:sz="0" w:space="0" w:color="auto"/>
          </w:divBdr>
        </w:div>
        <w:div w:id="1937597945">
          <w:marLeft w:val="360"/>
          <w:marRight w:val="0"/>
          <w:marTop w:val="200"/>
          <w:marBottom w:val="0"/>
          <w:divBdr>
            <w:top w:val="none" w:sz="0" w:space="0" w:color="auto"/>
            <w:left w:val="none" w:sz="0" w:space="0" w:color="auto"/>
            <w:bottom w:val="none" w:sz="0" w:space="0" w:color="auto"/>
            <w:right w:val="none" w:sz="0" w:space="0" w:color="auto"/>
          </w:divBdr>
        </w:div>
        <w:div w:id="2126650215">
          <w:marLeft w:val="360"/>
          <w:marRight w:val="0"/>
          <w:marTop w:val="200"/>
          <w:marBottom w:val="0"/>
          <w:divBdr>
            <w:top w:val="none" w:sz="0" w:space="0" w:color="auto"/>
            <w:left w:val="none" w:sz="0" w:space="0" w:color="auto"/>
            <w:bottom w:val="none" w:sz="0" w:space="0" w:color="auto"/>
            <w:right w:val="none" w:sz="0" w:space="0" w:color="auto"/>
          </w:divBdr>
        </w:div>
        <w:div w:id="397241623">
          <w:marLeft w:val="360"/>
          <w:marRight w:val="0"/>
          <w:marTop w:val="200"/>
          <w:marBottom w:val="0"/>
          <w:divBdr>
            <w:top w:val="none" w:sz="0" w:space="0" w:color="auto"/>
            <w:left w:val="none" w:sz="0" w:space="0" w:color="auto"/>
            <w:bottom w:val="none" w:sz="0" w:space="0" w:color="auto"/>
            <w:right w:val="none" w:sz="0" w:space="0" w:color="auto"/>
          </w:divBdr>
        </w:div>
        <w:div w:id="435760298">
          <w:marLeft w:val="360"/>
          <w:marRight w:val="0"/>
          <w:marTop w:val="200"/>
          <w:marBottom w:val="0"/>
          <w:divBdr>
            <w:top w:val="none" w:sz="0" w:space="0" w:color="auto"/>
            <w:left w:val="none" w:sz="0" w:space="0" w:color="auto"/>
            <w:bottom w:val="none" w:sz="0" w:space="0" w:color="auto"/>
            <w:right w:val="none" w:sz="0" w:space="0" w:color="auto"/>
          </w:divBdr>
        </w:div>
      </w:divsChild>
    </w:div>
    <w:div w:id="215553411">
      <w:bodyDiv w:val="1"/>
      <w:marLeft w:val="0"/>
      <w:marRight w:val="0"/>
      <w:marTop w:val="0"/>
      <w:marBottom w:val="0"/>
      <w:divBdr>
        <w:top w:val="none" w:sz="0" w:space="0" w:color="auto"/>
        <w:left w:val="none" w:sz="0" w:space="0" w:color="auto"/>
        <w:bottom w:val="none" w:sz="0" w:space="0" w:color="auto"/>
        <w:right w:val="none" w:sz="0" w:space="0" w:color="auto"/>
      </w:divBdr>
      <w:divsChild>
        <w:div w:id="51857622">
          <w:marLeft w:val="547"/>
          <w:marRight w:val="0"/>
          <w:marTop w:val="106"/>
          <w:marBottom w:val="0"/>
          <w:divBdr>
            <w:top w:val="none" w:sz="0" w:space="0" w:color="auto"/>
            <w:left w:val="none" w:sz="0" w:space="0" w:color="auto"/>
            <w:bottom w:val="none" w:sz="0" w:space="0" w:color="auto"/>
            <w:right w:val="none" w:sz="0" w:space="0" w:color="auto"/>
          </w:divBdr>
        </w:div>
        <w:div w:id="458958177">
          <w:marLeft w:val="547"/>
          <w:marRight w:val="0"/>
          <w:marTop w:val="106"/>
          <w:marBottom w:val="0"/>
          <w:divBdr>
            <w:top w:val="none" w:sz="0" w:space="0" w:color="auto"/>
            <w:left w:val="none" w:sz="0" w:space="0" w:color="auto"/>
            <w:bottom w:val="none" w:sz="0" w:space="0" w:color="auto"/>
            <w:right w:val="none" w:sz="0" w:space="0" w:color="auto"/>
          </w:divBdr>
        </w:div>
        <w:div w:id="511334547">
          <w:marLeft w:val="547"/>
          <w:marRight w:val="0"/>
          <w:marTop w:val="106"/>
          <w:marBottom w:val="0"/>
          <w:divBdr>
            <w:top w:val="none" w:sz="0" w:space="0" w:color="auto"/>
            <w:left w:val="none" w:sz="0" w:space="0" w:color="auto"/>
            <w:bottom w:val="none" w:sz="0" w:space="0" w:color="auto"/>
            <w:right w:val="none" w:sz="0" w:space="0" w:color="auto"/>
          </w:divBdr>
        </w:div>
        <w:div w:id="676271983">
          <w:marLeft w:val="547"/>
          <w:marRight w:val="0"/>
          <w:marTop w:val="106"/>
          <w:marBottom w:val="0"/>
          <w:divBdr>
            <w:top w:val="none" w:sz="0" w:space="0" w:color="auto"/>
            <w:left w:val="none" w:sz="0" w:space="0" w:color="auto"/>
            <w:bottom w:val="none" w:sz="0" w:space="0" w:color="auto"/>
            <w:right w:val="none" w:sz="0" w:space="0" w:color="auto"/>
          </w:divBdr>
        </w:div>
        <w:div w:id="1189180544">
          <w:marLeft w:val="547"/>
          <w:marRight w:val="0"/>
          <w:marTop w:val="106"/>
          <w:marBottom w:val="0"/>
          <w:divBdr>
            <w:top w:val="none" w:sz="0" w:space="0" w:color="auto"/>
            <w:left w:val="none" w:sz="0" w:space="0" w:color="auto"/>
            <w:bottom w:val="none" w:sz="0" w:space="0" w:color="auto"/>
            <w:right w:val="none" w:sz="0" w:space="0" w:color="auto"/>
          </w:divBdr>
        </w:div>
        <w:div w:id="1731490637">
          <w:marLeft w:val="547"/>
          <w:marRight w:val="0"/>
          <w:marTop w:val="106"/>
          <w:marBottom w:val="0"/>
          <w:divBdr>
            <w:top w:val="none" w:sz="0" w:space="0" w:color="auto"/>
            <w:left w:val="none" w:sz="0" w:space="0" w:color="auto"/>
            <w:bottom w:val="none" w:sz="0" w:space="0" w:color="auto"/>
            <w:right w:val="none" w:sz="0" w:space="0" w:color="auto"/>
          </w:divBdr>
        </w:div>
      </w:divsChild>
    </w:div>
    <w:div w:id="232353590">
      <w:bodyDiv w:val="1"/>
      <w:marLeft w:val="0"/>
      <w:marRight w:val="0"/>
      <w:marTop w:val="0"/>
      <w:marBottom w:val="0"/>
      <w:divBdr>
        <w:top w:val="none" w:sz="0" w:space="0" w:color="auto"/>
        <w:left w:val="none" w:sz="0" w:space="0" w:color="auto"/>
        <w:bottom w:val="none" w:sz="0" w:space="0" w:color="auto"/>
        <w:right w:val="none" w:sz="0" w:space="0" w:color="auto"/>
      </w:divBdr>
    </w:div>
    <w:div w:id="235214166">
      <w:bodyDiv w:val="1"/>
      <w:marLeft w:val="0"/>
      <w:marRight w:val="0"/>
      <w:marTop w:val="0"/>
      <w:marBottom w:val="0"/>
      <w:divBdr>
        <w:top w:val="none" w:sz="0" w:space="0" w:color="auto"/>
        <w:left w:val="none" w:sz="0" w:space="0" w:color="auto"/>
        <w:bottom w:val="none" w:sz="0" w:space="0" w:color="auto"/>
        <w:right w:val="none" w:sz="0" w:space="0" w:color="auto"/>
      </w:divBdr>
    </w:div>
    <w:div w:id="252857881">
      <w:bodyDiv w:val="1"/>
      <w:marLeft w:val="0"/>
      <w:marRight w:val="0"/>
      <w:marTop w:val="0"/>
      <w:marBottom w:val="0"/>
      <w:divBdr>
        <w:top w:val="none" w:sz="0" w:space="0" w:color="auto"/>
        <w:left w:val="none" w:sz="0" w:space="0" w:color="auto"/>
        <w:bottom w:val="none" w:sz="0" w:space="0" w:color="auto"/>
        <w:right w:val="none" w:sz="0" w:space="0" w:color="auto"/>
      </w:divBdr>
      <w:divsChild>
        <w:div w:id="1448424809">
          <w:marLeft w:val="360"/>
          <w:marRight w:val="0"/>
          <w:marTop w:val="200"/>
          <w:marBottom w:val="0"/>
          <w:divBdr>
            <w:top w:val="none" w:sz="0" w:space="0" w:color="auto"/>
            <w:left w:val="none" w:sz="0" w:space="0" w:color="auto"/>
            <w:bottom w:val="none" w:sz="0" w:space="0" w:color="auto"/>
            <w:right w:val="none" w:sz="0" w:space="0" w:color="auto"/>
          </w:divBdr>
        </w:div>
      </w:divsChild>
    </w:div>
    <w:div w:id="256447503">
      <w:bodyDiv w:val="1"/>
      <w:marLeft w:val="0"/>
      <w:marRight w:val="0"/>
      <w:marTop w:val="0"/>
      <w:marBottom w:val="0"/>
      <w:divBdr>
        <w:top w:val="none" w:sz="0" w:space="0" w:color="auto"/>
        <w:left w:val="none" w:sz="0" w:space="0" w:color="auto"/>
        <w:bottom w:val="none" w:sz="0" w:space="0" w:color="auto"/>
        <w:right w:val="none" w:sz="0" w:space="0" w:color="auto"/>
      </w:divBdr>
    </w:div>
    <w:div w:id="265963662">
      <w:bodyDiv w:val="1"/>
      <w:marLeft w:val="0"/>
      <w:marRight w:val="0"/>
      <w:marTop w:val="0"/>
      <w:marBottom w:val="0"/>
      <w:divBdr>
        <w:top w:val="none" w:sz="0" w:space="0" w:color="auto"/>
        <w:left w:val="none" w:sz="0" w:space="0" w:color="auto"/>
        <w:bottom w:val="none" w:sz="0" w:space="0" w:color="auto"/>
        <w:right w:val="none" w:sz="0" w:space="0" w:color="auto"/>
      </w:divBdr>
    </w:div>
    <w:div w:id="270091853">
      <w:bodyDiv w:val="1"/>
      <w:marLeft w:val="0"/>
      <w:marRight w:val="0"/>
      <w:marTop w:val="0"/>
      <w:marBottom w:val="0"/>
      <w:divBdr>
        <w:top w:val="none" w:sz="0" w:space="0" w:color="auto"/>
        <w:left w:val="none" w:sz="0" w:space="0" w:color="auto"/>
        <w:bottom w:val="none" w:sz="0" w:space="0" w:color="auto"/>
        <w:right w:val="none" w:sz="0" w:space="0" w:color="auto"/>
      </w:divBdr>
      <w:divsChild>
        <w:div w:id="23484209">
          <w:marLeft w:val="547"/>
          <w:marRight w:val="0"/>
          <w:marTop w:val="106"/>
          <w:marBottom w:val="0"/>
          <w:divBdr>
            <w:top w:val="none" w:sz="0" w:space="0" w:color="auto"/>
            <w:left w:val="none" w:sz="0" w:space="0" w:color="auto"/>
            <w:bottom w:val="none" w:sz="0" w:space="0" w:color="auto"/>
            <w:right w:val="none" w:sz="0" w:space="0" w:color="auto"/>
          </w:divBdr>
        </w:div>
        <w:div w:id="201672955">
          <w:marLeft w:val="547"/>
          <w:marRight w:val="0"/>
          <w:marTop w:val="106"/>
          <w:marBottom w:val="0"/>
          <w:divBdr>
            <w:top w:val="none" w:sz="0" w:space="0" w:color="auto"/>
            <w:left w:val="none" w:sz="0" w:space="0" w:color="auto"/>
            <w:bottom w:val="none" w:sz="0" w:space="0" w:color="auto"/>
            <w:right w:val="none" w:sz="0" w:space="0" w:color="auto"/>
          </w:divBdr>
        </w:div>
        <w:div w:id="1755398771">
          <w:marLeft w:val="547"/>
          <w:marRight w:val="0"/>
          <w:marTop w:val="106"/>
          <w:marBottom w:val="0"/>
          <w:divBdr>
            <w:top w:val="none" w:sz="0" w:space="0" w:color="auto"/>
            <w:left w:val="none" w:sz="0" w:space="0" w:color="auto"/>
            <w:bottom w:val="none" w:sz="0" w:space="0" w:color="auto"/>
            <w:right w:val="none" w:sz="0" w:space="0" w:color="auto"/>
          </w:divBdr>
        </w:div>
        <w:div w:id="2129735148">
          <w:marLeft w:val="547"/>
          <w:marRight w:val="0"/>
          <w:marTop w:val="106"/>
          <w:marBottom w:val="0"/>
          <w:divBdr>
            <w:top w:val="none" w:sz="0" w:space="0" w:color="auto"/>
            <w:left w:val="none" w:sz="0" w:space="0" w:color="auto"/>
            <w:bottom w:val="none" w:sz="0" w:space="0" w:color="auto"/>
            <w:right w:val="none" w:sz="0" w:space="0" w:color="auto"/>
          </w:divBdr>
        </w:div>
      </w:divsChild>
    </w:div>
    <w:div w:id="275212600">
      <w:bodyDiv w:val="1"/>
      <w:marLeft w:val="0"/>
      <w:marRight w:val="0"/>
      <w:marTop w:val="0"/>
      <w:marBottom w:val="0"/>
      <w:divBdr>
        <w:top w:val="none" w:sz="0" w:space="0" w:color="auto"/>
        <w:left w:val="none" w:sz="0" w:space="0" w:color="auto"/>
        <w:bottom w:val="none" w:sz="0" w:space="0" w:color="auto"/>
        <w:right w:val="none" w:sz="0" w:space="0" w:color="auto"/>
      </w:divBdr>
    </w:div>
    <w:div w:id="276572041">
      <w:bodyDiv w:val="1"/>
      <w:marLeft w:val="0"/>
      <w:marRight w:val="0"/>
      <w:marTop w:val="0"/>
      <w:marBottom w:val="0"/>
      <w:divBdr>
        <w:top w:val="none" w:sz="0" w:space="0" w:color="auto"/>
        <w:left w:val="none" w:sz="0" w:space="0" w:color="auto"/>
        <w:bottom w:val="none" w:sz="0" w:space="0" w:color="auto"/>
        <w:right w:val="none" w:sz="0" w:space="0" w:color="auto"/>
      </w:divBdr>
    </w:div>
    <w:div w:id="304506229">
      <w:bodyDiv w:val="1"/>
      <w:marLeft w:val="0"/>
      <w:marRight w:val="0"/>
      <w:marTop w:val="0"/>
      <w:marBottom w:val="0"/>
      <w:divBdr>
        <w:top w:val="none" w:sz="0" w:space="0" w:color="auto"/>
        <w:left w:val="none" w:sz="0" w:space="0" w:color="auto"/>
        <w:bottom w:val="none" w:sz="0" w:space="0" w:color="auto"/>
        <w:right w:val="none" w:sz="0" w:space="0" w:color="auto"/>
      </w:divBdr>
    </w:div>
    <w:div w:id="314922542">
      <w:bodyDiv w:val="1"/>
      <w:marLeft w:val="0"/>
      <w:marRight w:val="0"/>
      <w:marTop w:val="0"/>
      <w:marBottom w:val="0"/>
      <w:divBdr>
        <w:top w:val="none" w:sz="0" w:space="0" w:color="auto"/>
        <w:left w:val="none" w:sz="0" w:space="0" w:color="auto"/>
        <w:bottom w:val="none" w:sz="0" w:space="0" w:color="auto"/>
        <w:right w:val="none" w:sz="0" w:space="0" w:color="auto"/>
      </w:divBdr>
    </w:div>
    <w:div w:id="325013975">
      <w:bodyDiv w:val="1"/>
      <w:marLeft w:val="0"/>
      <w:marRight w:val="0"/>
      <w:marTop w:val="0"/>
      <w:marBottom w:val="0"/>
      <w:divBdr>
        <w:top w:val="none" w:sz="0" w:space="0" w:color="auto"/>
        <w:left w:val="none" w:sz="0" w:space="0" w:color="auto"/>
        <w:bottom w:val="none" w:sz="0" w:space="0" w:color="auto"/>
        <w:right w:val="none" w:sz="0" w:space="0" w:color="auto"/>
      </w:divBdr>
    </w:div>
    <w:div w:id="3267907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028">
          <w:marLeft w:val="360"/>
          <w:marRight w:val="0"/>
          <w:marTop w:val="200"/>
          <w:marBottom w:val="0"/>
          <w:divBdr>
            <w:top w:val="none" w:sz="0" w:space="0" w:color="auto"/>
            <w:left w:val="none" w:sz="0" w:space="0" w:color="auto"/>
            <w:bottom w:val="none" w:sz="0" w:space="0" w:color="auto"/>
            <w:right w:val="none" w:sz="0" w:space="0" w:color="auto"/>
          </w:divBdr>
        </w:div>
      </w:divsChild>
    </w:div>
    <w:div w:id="331564955">
      <w:bodyDiv w:val="1"/>
      <w:marLeft w:val="0"/>
      <w:marRight w:val="0"/>
      <w:marTop w:val="0"/>
      <w:marBottom w:val="0"/>
      <w:divBdr>
        <w:top w:val="none" w:sz="0" w:space="0" w:color="auto"/>
        <w:left w:val="none" w:sz="0" w:space="0" w:color="auto"/>
        <w:bottom w:val="none" w:sz="0" w:space="0" w:color="auto"/>
        <w:right w:val="none" w:sz="0" w:space="0" w:color="auto"/>
      </w:divBdr>
    </w:div>
    <w:div w:id="337579534">
      <w:bodyDiv w:val="1"/>
      <w:marLeft w:val="0"/>
      <w:marRight w:val="0"/>
      <w:marTop w:val="0"/>
      <w:marBottom w:val="0"/>
      <w:divBdr>
        <w:top w:val="none" w:sz="0" w:space="0" w:color="auto"/>
        <w:left w:val="none" w:sz="0" w:space="0" w:color="auto"/>
        <w:bottom w:val="none" w:sz="0" w:space="0" w:color="auto"/>
        <w:right w:val="none" w:sz="0" w:space="0" w:color="auto"/>
      </w:divBdr>
    </w:div>
    <w:div w:id="347104201">
      <w:bodyDiv w:val="1"/>
      <w:marLeft w:val="0"/>
      <w:marRight w:val="0"/>
      <w:marTop w:val="0"/>
      <w:marBottom w:val="0"/>
      <w:divBdr>
        <w:top w:val="none" w:sz="0" w:space="0" w:color="auto"/>
        <w:left w:val="none" w:sz="0" w:space="0" w:color="auto"/>
        <w:bottom w:val="none" w:sz="0" w:space="0" w:color="auto"/>
        <w:right w:val="none" w:sz="0" w:space="0" w:color="auto"/>
      </w:divBdr>
    </w:div>
    <w:div w:id="352927486">
      <w:bodyDiv w:val="1"/>
      <w:marLeft w:val="0"/>
      <w:marRight w:val="0"/>
      <w:marTop w:val="0"/>
      <w:marBottom w:val="0"/>
      <w:divBdr>
        <w:top w:val="none" w:sz="0" w:space="0" w:color="auto"/>
        <w:left w:val="none" w:sz="0" w:space="0" w:color="auto"/>
        <w:bottom w:val="none" w:sz="0" w:space="0" w:color="auto"/>
        <w:right w:val="none" w:sz="0" w:space="0" w:color="auto"/>
      </w:divBdr>
    </w:div>
    <w:div w:id="369109191">
      <w:bodyDiv w:val="1"/>
      <w:marLeft w:val="0"/>
      <w:marRight w:val="0"/>
      <w:marTop w:val="0"/>
      <w:marBottom w:val="0"/>
      <w:divBdr>
        <w:top w:val="none" w:sz="0" w:space="0" w:color="auto"/>
        <w:left w:val="none" w:sz="0" w:space="0" w:color="auto"/>
        <w:bottom w:val="none" w:sz="0" w:space="0" w:color="auto"/>
        <w:right w:val="none" w:sz="0" w:space="0" w:color="auto"/>
      </w:divBdr>
    </w:div>
    <w:div w:id="391735750">
      <w:bodyDiv w:val="1"/>
      <w:marLeft w:val="0"/>
      <w:marRight w:val="0"/>
      <w:marTop w:val="0"/>
      <w:marBottom w:val="0"/>
      <w:divBdr>
        <w:top w:val="none" w:sz="0" w:space="0" w:color="auto"/>
        <w:left w:val="none" w:sz="0" w:space="0" w:color="auto"/>
        <w:bottom w:val="none" w:sz="0" w:space="0" w:color="auto"/>
        <w:right w:val="none" w:sz="0" w:space="0" w:color="auto"/>
      </w:divBdr>
    </w:div>
    <w:div w:id="415982707">
      <w:bodyDiv w:val="1"/>
      <w:marLeft w:val="0"/>
      <w:marRight w:val="0"/>
      <w:marTop w:val="0"/>
      <w:marBottom w:val="0"/>
      <w:divBdr>
        <w:top w:val="none" w:sz="0" w:space="0" w:color="auto"/>
        <w:left w:val="none" w:sz="0" w:space="0" w:color="auto"/>
        <w:bottom w:val="none" w:sz="0" w:space="0" w:color="auto"/>
        <w:right w:val="none" w:sz="0" w:space="0" w:color="auto"/>
      </w:divBdr>
    </w:div>
    <w:div w:id="428549887">
      <w:bodyDiv w:val="1"/>
      <w:marLeft w:val="0"/>
      <w:marRight w:val="0"/>
      <w:marTop w:val="0"/>
      <w:marBottom w:val="0"/>
      <w:divBdr>
        <w:top w:val="none" w:sz="0" w:space="0" w:color="auto"/>
        <w:left w:val="none" w:sz="0" w:space="0" w:color="auto"/>
        <w:bottom w:val="none" w:sz="0" w:space="0" w:color="auto"/>
        <w:right w:val="none" w:sz="0" w:space="0" w:color="auto"/>
      </w:divBdr>
    </w:div>
    <w:div w:id="432362520">
      <w:bodyDiv w:val="1"/>
      <w:marLeft w:val="0"/>
      <w:marRight w:val="0"/>
      <w:marTop w:val="0"/>
      <w:marBottom w:val="0"/>
      <w:divBdr>
        <w:top w:val="none" w:sz="0" w:space="0" w:color="auto"/>
        <w:left w:val="none" w:sz="0" w:space="0" w:color="auto"/>
        <w:bottom w:val="none" w:sz="0" w:space="0" w:color="auto"/>
        <w:right w:val="none" w:sz="0" w:space="0" w:color="auto"/>
      </w:divBdr>
    </w:div>
    <w:div w:id="438918250">
      <w:bodyDiv w:val="1"/>
      <w:marLeft w:val="0"/>
      <w:marRight w:val="0"/>
      <w:marTop w:val="0"/>
      <w:marBottom w:val="0"/>
      <w:divBdr>
        <w:top w:val="none" w:sz="0" w:space="0" w:color="auto"/>
        <w:left w:val="none" w:sz="0" w:space="0" w:color="auto"/>
        <w:bottom w:val="none" w:sz="0" w:space="0" w:color="auto"/>
        <w:right w:val="none" w:sz="0" w:space="0" w:color="auto"/>
      </w:divBdr>
      <w:divsChild>
        <w:div w:id="112482367">
          <w:marLeft w:val="360"/>
          <w:marRight w:val="0"/>
          <w:marTop w:val="200"/>
          <w:marBottom w:val="0"/>
          <w:divBdr>
            <w:top w:val="none" w:sz="0" w:space="0" w:color="auto"/>
            <w:left w:val="none" w:sz="0" w:space="0" w:color="auto"/>
            <w:bottom w:val="none" w:sz="0" w:space="0" w:color="auto"/>
            <w:right w:val="none" w:sz="0" w:space="0" w:color="auto"/>
          </w:divBdr>
        </w:div>
      </w:divsChild>
    </w:div>
    <w:div w:id="439495328">
      <w:bodyDiv w:val="1"/>
      <w:marLeft w:val="0"/>
      <w:marRight w:val="0"/>
      <w:marTop w:val="0"/>
      <w:marBottom w:val="0"/>
      <w:divBdr>
        <w:top w:val="none" w:sz="0" w:space="0" w:color="auto"/>
        <w:left w:val="none" w:sz="0" w:space="0" w:color="auto"/>
        <w:bottom w:val="none" w:sz="0" w:space="0" w:color="auto"/>
        <w:right w:val="none" w:sz="0" w:space="0" w:color="auto"/>
      </w:divBdr>
    </w:div>
    <w:div w:id="465582316">
      <w:bodyDiv w:val="1"/>
      <w:marLeft w:val="0"/>
      <w:marRight w:val="0"/>
      <w:marTop w:val="0"/>
      <w:marBottom w:val="0"/>
      <w:divBdr>
        <w:top w:val="none" w:sz="0" w:space="0" w:color="auto"/>
        <w:left w:val="none" w:sz="0" w:space="0" w:color="auto"/>
        <w:bottom w:val="none" w:sz="0" w:space="0" w:color="auto"/>
        <w:right w:val="none" w:sz="0" w:space="0" w:color="auto"/>
      </w:divBdr>
    </w:div>
    <w:div w:id="474951527">
      <w:bodyDiv w:val="1"/>
      <w:marLeft w:val="0"/>
      <w:marRight w:val="0"/>
      <w:marTop w:val="0"/>
      <w:marBottom w:val="0"/>
      <w:divBdr>
        <w:top w:val="none" w:sz="0" w:space="0" w:color="auto"/>
        <w:left w:val="none" w:sz="0" w:space="0" w:color="auto"/>
        <w:bottom w:val="none" w:sz="0" w:space="0" w:color="auto"/>
        <w:right w:val="none" w:sz="0" w:space="0" w:color="auto"/>
      </w:divBdr>
    </w:div>
    <w:div w:id="480775671">
      <w:bodyDiv w:val="1"/>
      <w:marLeft w:val="0"/>
      <w:marRight w:val="0"/>
      <w:marTop w:val="0"/>
      <w:marBottom w:val="0"/>
      <w:divBdr>
        <w:top w:val="none" w:sz="0" w:space="0" w:color="auto"/>
        <w:left w:val="none" w:sz="0" w:space="0" w:color="auto"/>
        <w:bottom w:val="none" w:sz="0" w:space="0" w:color="auto"/>
        <w:right w:val="none" w:sz="0" w:space="0" w:color="auto"/>
      </w:divBdr>
      <w:divsChild>
        <w:div w:id="1460762867">
          <w:marLeft w:val="547"/>
          <w:marRight w:val="0"/>
          <w:marTop w:val="106"/>
          <w:marBottom w:val="0"/>
          <w:divBdr>
            <w:top w:val="none" w:sz="0" w:space="0" w:color="auto"/>
            <w:left w:val="none" w:sz="0" w:space="0" w:color="auto"/>
            <w:bottom w:val="none" w:sz="0" w:space="0" w:color="auto"/>
            <w:right w:val="none" w:sz="0" w:space="0" w:color="auto"/>
          </w:divBdr>
        </w:div>
      </w:divsChild>
    </w:div>
    <w:div w:id="484248353">
      <w:bodyDiv w:val="1"/>
      <w:marLeft w:val="0"/>
      <w:marRight w:val="0"/>
      <w:marTop w:val="0"/>
      <w:marBottom w:val="0"/>
      <w:divBdr>
        <w:top w:val="none" w:sz="0" w:space="0" w:color="auto"/>
        <w:left w:val="none" w:sz="0" w:space="0" w:color="auto"/>
        <w:bottom w:val="none" w:sz="0" w:space="0" w:color="auto"/>
        <w:right w:val="none" w:sz="0" w:space="0" w:color="auto"/>
      </w:divBdr>
    </w:div>
    <w:div w:id="492651141">
      <w:bodyDiv w:val="1"/>
      <w:marLeft w:val="0"/>
      <w:marRight w:val="0"/>
      <w:marTop w:val="0"/>
      <w:marBottom w:val="0"/>
      <w:divBdr>
        <w:top w:val="none" w:sz="0" w:space="0" w:color="auto"/>
        <w:left w:val="none" w:sz="0" w:space="0" w:color="auto"/>
        <w:bottom w:val="none" w:sz="0" w:space="0" w:color="auto"/>
        <w:right w:val="none" w:sz="0" w:space="0" w:color="auto"/>
      </w:divBdr>
    </w:div>
    <w:div w:id="505678772">
      <w:bodyDiv w:val="1"/>
      <w:marLeft w:val="0"/>
      <w:marRight w:val="0"/>
      <w:marTop w:val="0"/>
      <w:marBottom w:val="0"/>
      <w:divBdr>
        <w:top w:val="none" w:sz="0" w:space="0" w:color="auto"/>
        <w:left w:val="none" w:sz="0" w:space="0" w:color="auto"/>
        <w:bottom w:val="none" w:sz="0" w:space="0" w:color="auto"/>
        <w:right w:val="none" w:sz="0" w:space="0" w:color="auto"/>
      </w:divBdr>
      <w:divsChild>
        <w:div w:id="405222664">
          <w:marLeft w:val="547"/>
          <w:marRight w:val="0"/>
          <w:marTop w:val="0"/>
          <w:marBottom w:val="0"/>
          <w:divBdr>
            <w:top w:val="none" w:sz="0" w:space="0" w:color="auto"/>
            <w:left w:val="none" w:sz="0" w:space="0" w:color="auto"/>
            <w:bottom w:val="none" w:sz="0" w:space="0" w:color="auto"/>
            <w:right w:val="none" w:sz="0" w:space="0" w:color="auto"/>
          </w:divBdr>
        </w:div>
      </w:divsChild>
    </w:div>
    <w:div w:id="513811169">
      <w:bodyDiv w:val="1"/>
      <w:marLeft w:val="0"/>
      <w:marRight w:val="0"/>
      <w:marTop w:val="0"/>
      <w:marBottom w:val="0"/>
      <w:divBdr>
        <w:top w:val="none" w:sz="0" w:space="0" w:color="auto"/>
        <w:left w:val="none" w:sz="0" w:space="0" w:color="auto"/>
        <w:bottom w:val="none" w:sz="0" w:space="0" w:color="auto"/>
        <w:right w:val="none" w:sz="0" w:space="0" w:color="auto"/>
      </w:divBdr>
    </w:div>
    <w:div w:id="517816108">
      <w:bodyDiv w:val="1"/>
      <w:marLeft w:val="0"/>
      <w:marRight w:val="0"/>
      <w:marTop w:val="0"/>
      <w:marBottom w:val="0"/>
      <w:divBdr>
        <w:top w:val="none" w:sz="0" w:space="0" w:color="auto"/>
        <w:left w:val="none" w:sz="0" w:space="0" w:color="auto"/>
        <w:bottom w:val="none" w:sz="0" w:space="0" w:color="auto"/>
        <w:right w:val="none" w:sz="0" w:space="0" w:color="auto"/>
      </w:divBdr>
    </w:div>
    <w:div w:id="527379248">
      <w:bodyDiv w:val="1"/>
      <w:marLeft w:val="0"/>
      <w:marRight w:val="0"/>
      <w:marTop w:val="0"/>
      <w:marBottom w:val="0"/>
      <w:divBdr>
        <w:top w:val="none" w:sz="0" w:space="0" w:color="auto"/>
        <w:left w:val="none" w:sz="0" w:space="0" w:color="auto"/>
        <w:bottom w:val="none" w:sz="0" w:space="0" w:color="auto"/>
        <w:right w:val="none" w:sz="0" w:space="0" w:color="auto"/>
      </w:divBdr>
    </w:div>
    <w:div w:id="532234834">
      <w:bodyDiv w:val="1"/>
      <w:marLeft w:val="0"/>
      <w:marRight w:val="0"/>
      <w:marTop w:val="0"/>
      <w:marBottom w:val="0"/>
      <w:divBdr>
        <w:top w:val="none" w:sz="0" w:space="0" w:color="auto"/>
        <w:left w:val="none" w:sz="0" w:space="0" w:color="auto"/>
        <w:bottom w:val="none" w:sz="0" w:space="0" w:color="auto"/>
        <w:right w:val="none" w:sz="0" w:space="0" w:color="auto"/>
      </w:divBdr>
      <w:divsChild>
        <w:div w:id="737898071">
          <w:marLeft w:val="547"/>
          <w:marRight w:val="0"/>
          <w:marTop w:val="106"/>
          <w:marBottom w:val="0"/>
          <w:divBdr>
            <w:top w:val="none" w:sz="0" w:space="0" w:color="auto"/>
            <w:left w:val="none" w:sz="0" w:space="0" w:color="auto"/>
            <w:bottom w:val="none" w:sz="0" w:space="0" w:color="auto"/>
            <w:right w:val="none" w:sz="0" w:space="0" w:color="auto"/>
          </w:divBdr>
        </w:div>
      </w:divsChild>
    </w:div>
    <w:div w:id="553396947">
      <w:bodyDiv w:val="1"/>
      <w:marLeft w:val="0"/>
      <w:marRight w:val="0"/>
      <w:marTop w:val="0"/>
      <w:marBottom w:val="0"/>
      <w:divBdr>
        <w:top w:val="none" w:sz="0" w:space="0" w:color="auto"/>
        <w:left w:val="none" w:sz="0" w:space="0" w:color="auto"/>
        <w:bottom w:val="none" w:sz="0" w:space="0" w:color="auto"/>
        <w:right w:val="none" w:sz="0" w:space="0" w:color="auto"/>
      </w:divBdr>
      <w:divsChild>
        <w:div w:id="1174998945">
          <w:marLeft w:val="547"/>
          <w:marRight w:val="0"/>
          <w:marTop w:val="0"/>
          <w:marBottom w:val="0"/>
          <w:divBdr>
            <w:top w:val="none" w:sz="0" w:space="0" w:color="auto"/>
            <w:left w:val="none" w:sz="0" w:space="0" w:color="auto"/>
            <w:bottom w:val="none" w:sz="0" w:space="0" w:color="auto"/>
            <w:right w:val="none" w:sz="0" w:space="0" w:color="auto"/>
          </w:divBdr>
        </w:div>
      </w:divsChild>
    </w:div>
    <w:div w:id="563032686">
      <w:bodyDiv w:val="1"/>
      <w:marLeft w:val="0"/>
      <w:marRight w:val="0"/>
      <w:marTop w:val="0"/>
      <w:marBottom w:val="0"/>
      <w:divBdr>
        <w:top w:val="none" w:sz="0" w:space="0" w:color="auto"/>
        <w:left w:val="none" w:sz="0" w:space="0" w:color="auto"/>
        <w:bottom w:val="none" w:sz="0" w:space="0" w:color="auto"/>
        <w:right w:val="none" w:sz="0" w:space="0" w:color="auto"/>
      </w:divBdr>
    </w:div>
    <w:div w:id="582178636">
      <w:bodyDiv w:val="1"/>
      <w:marLeft w:val="0"/>
      <w:marRight w:val="0"/>
      <w:marTop w:val="0"/>
      <w:marBottom w:val="0"/>
      <w:divBdr>
        <w:top w:val="none" w:sz="0" w:space="0" w:color="auto"/>
        <w:left w:val="none" w:sz="0" w:space="0" w:color="auto"/>
        <w:bottom w:val="none" w:sz="0" w:space="0" w:color="auto"/>
        <w:right w:val="none" w:sz="0" w:space="0" w:color="auto"/>
      </w:divBdr>
    </w:div>
    <w:div w:id="606960280">
      <w:bodyDiv w:val="1"/>
      <w:marLeft w:val="0"/>
      <w:marRight w:val="0"/>
      <w:marTop w:val="0"/>
      <w:marBottom w:val="0"/>
      <w:divBdr>
        <w:top w:val="none" w:sz="0" w:space="0" w:color="auto"/>
        <w:left w:val="none" w:sz="0" w:space="0" w:color="auto"/>
        <w:bottom w:val="none" w:sz="0" w:space="0" w:color="auto"/>
        <w:right w:val="none" w:sz="0" w:space="0" w:color="auto"/>
      </w:divBdr>
      <w:divsChild>
        <w:div w:id="810288396">
          <w:marLeft w:val="547"/>
          <w:marRight w:val="0"/>
          <w:marTop w:val="106"/>
          <w:marBottom w:val="0"/>
          <w:divBdr>
            <w:top w:val="none" w:sz="0" w:space="0" w:color="auto"/>
            <w:left w:val="none" w:sz="0" w:space="0" w:color="auto"/>
            <w:bottom w:val="none" w:sz="0" w:space="0" w:color="auto"/>
            <w:right w:val="none" w:sz="0" w:space="0" w:color="auto"/>
          </w:divBdr>
        </w:div>
      </w:divsChild>
    </w:div>
    <w:div w:id="620187458">
      <w:bodyDiv w:val="1"/>
      <w:marLeft w:val="0"/>
      <w:marRight w:val="0"/>
      <w:marTop w:val="0"/>
      <w:marBottom w:val="0"/>
      <w:divBdr>
        <w:top w:val="none" w:sz="0" w:space="0" w:color="auto"/>
        <w:left w:val="none" w:sz="0" w:space="0" w:color="auto"/>
        <w:bottom w:val="none" w:sz="0" w:space="0" w:color="auto"/>
        <w:right w:val="none" w:sz="0" w:space="0" w:color="auto"/>
      </w:divBdr>
    </w:div>
    <w:div w:id="639187093">
      <w:bodyDiv w:val="1"/>
      <w:marLeft w:val="0"/>
      <w:marRight w:val="0"/>
      <w:marTop w:val="0"/>
      <w:marBottom w:val="0"/>
      <w:divBdr>
        <w:top w:val="none" w:sz="0" w:space="0" w:color="auto"/>
        <w:left w:val="none" w:sz="0" w:space="0" w:color="auto"/>
        <w:bottom w:val="none" w:sz="0" w:space="0" w:color="auto"/>
        <w:right w:val="none" w:sz="0" w:space="0" w:color="auto"/>
      </w:divBdr>
    </w:div>
    <w:div w:id="648750193">
      <w:bodyDiv w:val="1"/>
      <w:marLeft w:val="0"/>
      <w:marRight w:val="0"/>
      <w:marTop w:val="0"/>
      <w:marBottom w:val="0"/>
      <w:divBdr>
        <w:top w:val="none" w:sz="0" w:space="0" w:color="auto"/>
        <w:left w:val="none" w:sz="0" w:space="0" w:color="auto"/>
        <w:bottom w:val="none" w:sz="0" w:space="0" w:color="auto"/>
        <w:right w:val="none" w:sz="0" w:space="0" w:color="auto"/>
      </w:divBdr>
    </w:div>
    <w:div w:id="657421506">
      <w:bodyDiv w:val="1"/>
      <w:marLeft w:val="0"/>
      <w:marRight w:val="0"/>
      <w:marTop w:val="0"/>
      <w:marBottom w:val="0"/>
      <w:divBdr>
        <w:top w:val="none" w:sz="0" w:space="0" w:color="auto"/>
        <w:left w:val="none" w:sz="0" w:space="0" w:color="auto"/>
        <w:bottom w:val="none" w:sz="0" w:space="0" w:color="auto"/>
        <w:right w:val="none" w:sz="0" w:space="0" w:color="auto"/>
      </w:divBdr>
      <w:divsChild>
        <w:div w:id="1024400213">
          <w:marLeft w:val="547"/>
          <w:marRight w:val="0"/>
          <w:marTop w:val="106"/>
          <w:marBottom w:val="0"/>
          <w:divBdr>
            <w:top w:val="none" w:sz="0" w:space="0" w:color="auto"/>
            <w:left w:val="none" w:sz="0" w:space="0" w:color="auto"/>
            <w:bottom w:val="none" w:sz="0" w:space="0" w:color="auto"/>
            <w:right w:val="none" w:sz="0" w:space="0" w:color="auto"/>
          </w:divBdr>
        </w:div>
      </w:divsChild>
    </w:div>
    <w:div w:id="661545639">
      <w:bodyDiv w:val="1"/>
      <w:marLeft w:val="0"/>
      <w:marRight w:val="0"/>
      <w:marTop w:val="0"/>
      <w:marBottom w:val="0"/>
      <w:divBdr>
        <w:top w:val="none" w:sz="0" w:space="0" w:color="auto"/>
        <w:left w:val="none" w:sz="0" w:space="0" w:color="auto"/>
        <w:bottom w:val="none" w:sz="0" w:space="0" w:color="auto"/>
        <w:right w:val="none" w:sz="0" w:space="0" w:color="auto"/>
      </w:divBdr>
    </w:div>
    <w:div w:id="664671271">
      <w:bodyDiv w:val="1"/>
      <w:marLeft w:val="0"/>
      <w:marRight w:val="0"/>
      <w:marTop w:val="0"/>
      <w:marBottom w:val="0"/>
      <w:divBdr>
        <w:top w:val="none" w:sz="0" w:space="0" w:color="auto"/>
        <w:left w:val="none" w:sz="0" w:space="0" w:color="auto"/>
        <w:bottom w:val="none" w:sz="0" w:space="0" w:color="auto"/>
        <w:right w:val="none" w:sz="0" w:space="0" w:color="auto"/>
      </w:divBdr>
    </w:div>
    <w:div w:id="672100233">
      <w:bodyDiv w:val="1"/>
      <w:marLeft w:val="0"/>
      <w:marRight w:val="0"/>
      <w:marTop w:val="0"/>
      <w:marBottom w:val="0"/>
      <w:divBdr>
        <w:top w:val="none" w:sz="0" w:space="0" w:color="auto"/>
        <w:left w:val="none" w:sz="0" w:space="0" w:color="auto"/>
        <w:bottom w:val="none" w:sz="0" w:space="0" w:color="auto"/>
        <w:right w:val="none" w:sz="0" w:space="0" w:color="auto"/>
      </w:divBdr>
    </w:div>
    <w:div w:id="675497053">
      <w:bodyDiv w:val="1"/>
      <w:marLeft w:val="0"/>
      <w:marRight w:val="0"/>
      <w:marTop w:val="0"/>
      <w:marBottom w:val="0"/>
      <w:divBdr>
        <w:top w:val="none" w:sz="0" w:space="0" w:color="auto"/>
        <w:left w:val="none" w:sz="0" w:space="0" w:color="auto"/>
        <w:bottom w:val="none" w:sz="0" w:space="0" w:color="auto"/>
        <w:right w:val="none" w:sz="0" w:space="0" w:color="auto"/>
      </w:divBdr>
    </w:div>
    <w:div w:id="704477285">
      <w:bodyDiv w:val="1"/>
      <w:marLeft w:val="0"/>
      <w:marRight w:val="0"/>
      <w:marTop w:val="0"/>
      <w:marBottom w:val="0"/>
      <w:divBdr>
        <w:top w:val="none" w:sz="0" w:space="0" w:color="auto"/>
        <w:left w:val="none" w:sz="0" w:space="0" w:color="auto"/>
        <w:bottom w:val="none" w:sz="0" w:space="0" w:color="auto"/>
        <w:right w:val="none" w:sz="0" w:space="0" w:color="auto"/>
      </w:divBdr>
      <w:divsChild>
        <w:div w:id="1457021169">
          <w:marLeft w:val="1166"/>
          <w:marRight w:val="0"/>
          <w:marTop w:val="106"/>
          <w:marBottom w:val="0"/>
          <w:divBdr>
            <w:top w:val="none" w:sz="0" w:space="0" w:color="auto"/>
            <w:left w:val="none" w:sz="0" w:space="0" w:color="auto"/>
            <w:bottom w:val="none" w:sz="0" w:space="0" w:color="auto"/>
            <w:right w:val="none" w:sz="0" w:space="0" w:color="auto"/>
          </w:divBdr>
        </w:div>
      </w:divsChild>
    </w:div>
    <w:div w:id="717630496">
      <w:bodyDiv w:val="1"/>
      <w:marLeft w:val="0"/>
      <w:marRight w:val="0"/>
      <w:marTop w:val="0"/>
      <w:marBottom w:val="0"/>
      <w:divBdr>
        <w:top w:val="none" w:sz="0" w:space="0" w:color="auto"/>
        <w:left w:val="none" w:sz="0" w:space="0" w:color="auto"/>
        <w:bottom w:val="none" w:sz="0" w:space="0" w:color="auto"/>
        <w:right w:val="none" w:sz="0" w:space="0" w:color="auto"/>
      </w:divBdr>
      <w:divsChild>
        <w:div w:id="426312667">
          <w:marLeft w:val="547"/>
          <w:marRight w:val="0"/>
          <w:marTop w:val="106"/>
          <w:marBottom w:val="0"/>
          <w:divBdr>
            <w:top w:val="none" w:sz="0" w:space="0" w:color="auto"/>
            <w:left w:val="none" w:sz="0" w:space="0" w:color="auto"/>
            <w:bottom w:val="none" w:sz="0" w:space="0" w:color="auto"/>
            <w:right w:val="none" w:sz="0" w:space="0" w:color="auto"/>
          </w:divBdr>
        </w:div>
        <w:div w:id="590629667">
          <w:marLeft w:val="547"/>
          <w:marRight w:val="0"/>
          <w:marTop w:val="106"/>
          <w:marBottom w:val="0"/>
          <w:divBdr>
            <w:top w:val="none" w:sz="0" w:space="0" w:color="auto"/>
            <w:left w:val="none" w:sz="0" w:space="0" w:color="auto"/>
            <w:bottom w:val="none" w:sz="0" w:space="0" w:color="auto"/>
            <w:right w:val="none" w:sz="0" w:space="0" w:color="auto"/>
          </w:divBdr>
        </w:div>
        <w:div w:id="1598907913">
          <w:marLeft w:val="547"/>
          <w:marRight w:val="0"/>
          <w:marTop w:val="106"/>
          <w:marBottom w:val="0"/>
          <w:divBdr>
            <w:top w:val="none" w:sz="0" w:space="0" w:color="auto"/>
            <w:left w:val="none" w:sz="0" w:space="0" w:color="auto"/>
            <w:bottom w:val="none" w:sz="0" w:space="0" w:color="auto"/>
            <w:right w:val="none" w:sz="0" w:space="0" w:color="auto"/>
          </w:divBdr>
        </w:div>
        <w:div w:id="1859005618">
          <w:marLeft w:val="547"/>
          <w:marRight w:val="0"/>
          <w:marTop w:val="106"/>
          <w:marBottom w:val="0"/>
          <w:divBdr>
            <w:top w:val="none" w:sz="0" w:space="0" w:color="auto"/>
            <w:left w:val="none" w:sz="0" w:space="0" w:color="auto"/>
            <w:bottom w:val="none" w:sz="0" w:space="0" w:color="auto"/>
            <w:right w:val="none" w:sz="0" w:space="0" w:color="auto"/>
          </w:divBdr>
        </w:div>
      </w:divsChild>
    </w:div>
    <w:div w:id="717776352">
      <w:bodyDiv w:val="1"/>
      <w:marLeft w:val="0"/>
      <w:marRight w:val="0"/>
      <w:marTop w:val="0"/>
      <w:marBottom w:val="0"/>
      <w:divBdr>
        <w:top w:val="none" w:sz="0" w:space="0" w:color="auto"/>
        <w:left w:val="none" w:sz="0" w:space="0" w:color="auto"/>
        <w:bottom w:val="none" w:sz="0" w:space="0" w:color="auto"/>
        <w:right w:val="none" w:sz="0" w:space="0" w:color="auto"/>
      </w:divBdr>
    </w:div>
    <w:div w:id="731661749">
      <w:bodyDiv w:val="1"/>
      <w:marLeft w:val="0"/>
      <w:marRight w:val="0"/>
      <w:marTop w:val="0"/>
      <w:marBottom w:val="0"/>
      <w:divBdr>
        <w:top w:val="none" w:sz="0" w:space="0" w:color="auto"/>
        <w:left w:val="none" w:sz="0" w:space="0" w:color="auto"/>
        <w:bottom w:val="none" w:sz="0" w:space="0" w:color="auto"/>
        <w:right w:val="none" w:sz="0" w:space="0" w:color="auto"/>
      </w:divBdr>
      <w:divsChild>
        <w:div w:id="1080908470">
          <w:marLeft w:val="360"/>
          <w:marRight w:val="0"/>
          <w:marTop w:val="200"/>
          <w:marBottom w:val="0"/>
          <w:divBdr>
            <w:top w:val="none" w:sz="0" w:space="0" w:color="auto"/>
            <w:left w:val="none" w:sz="0" w:space="0" w:color="auto"/>
            <w:bottom w:val="none" w:sz="0" w:space="0" w:color="auto"/>
            <w:right w:val="none" w:sz="0" w:space="0" w:color="auto"/>
          </w:divBdr>
        </w:div>
      </w:divsChild>
    </w:div>
    <w:div w:id="744188744">
      <w:bodyDiv w:val="1"/>
      <w:marLeft w:val="0"/>
      <w:marRight w:val="0"/>
      <w:marTop w:val="0"/>
      <w:marBottom w:val="0"/>
      <w:divBdr>
        <w:top w:val="none" w:sz="0" w:space="0" w:color="auto"/>
        <w:left w:val="none" w:sz="0" w:space="0" w:color="auto"/>
        <w:bottom w:val="none" w:sz="0" w:space="0" w:color="auto"/>
        <w:right w:val="none" w:sz="0" w:space="0" w:color="auto"/>
      </w:divBdr>
      <w:divsChild>
        <w:div w:id="778522894">
          <w:marLeft w:val="360"/>
          <w:marRight w:val="0"/>
          <w:marTop w:val="200"/>
          <w:marBottom w:val="0"/>
          <w:divBdr>
            <w:top w:val="none" w:sz="0" w:space="0" w:color="auto"/>
            <w:left w:val="none" w:sz="0" w:space="0" w:color="auto"/>
            <w:bottom w:val="none" w:sz="0" w:space="0" w:color="auto"/>
            <w:right w:val="none" w:sz="0" w:space="0" w:color="auto"/>
          </w:divBdr>
        </w:div>
      </w:divsChild>
    </w:div>
    <w:div w:id="754084883">
      <w:bodyDiv w:val="1"/>
      <w:marLeft w:val="0"/>
      <w:marRight w:val="0"/>
      <w:marTop w:val="0"/>
      <w:marBottom w:val="0"/>
      <w:divBdr>
        <w:top w:val="none" w:sz="0" w:space="0" w:color="auto"/>
        <w:left w:val="none" w:sz="0" w:space="0" w:color="auto"/>
        <w:bottom w:val="none" w:sz="0" w:space="0" w:color="auto"/>
        <w:right w:val="none" w:sz="0" w:space="0" w:color="auto"/>
      </w:divBdr>
      <w:divsChild>
        <w:div w:id="1289123476">
          <w:marLeft w:val="547"/>
          <w:marRight w:val="0"/>
          <w:marTop w:val="106"/>
          <w:marBottom w:val="0"/>
          <w:divBdr>
            <w:top w:val="none" w:sz="0" w:space="0" w:color="auto"/>
            <w:left w:val="none" w:sz="0" w:space="0" w:color="auto"/>
            <w:bottom w:val="none" w:sz="0" w:space="0" w:color="auto"/>
            <w:right w:val="none" w:sz="0" w:space="0" w:color="auto"/>
          </w:divBdr>
        </w:div>
        <w:div w:id="1305894074">
          <w:marLeft w:val="547"/>
          <w:marRight w:val="0"/>
          <w:marTop w:val="106"/>
          <w:marBottom w:val="0"/>
          <w:divBdr>
            <w:top w:val="none" w:sz="0" w:space="0" w:color="auto"/>
            <w:left w:val="none" w:sz="0" w:space="0" w:color="auto"/>
            <w:bottom w:val="none" w:sz="0" w:space="0" w:color="auto"/>
            <w:right w:val="none" w:sz="0" w:space="0" w:color="auto"/>
          </w:divBdr>
        </w:div>
      </w:divsChild>
    </w:div>
    <w:div w:id="790394603">
      <w:bodyDiv w:val="1"/>
      <w:marLeft w:val="0"/>
      <w:marRight w:val="0"/>
      <w:marTop w:val="0"/>
      <w:marBottom w:val="0"/>
      <w:divBdr>
        <w:top w:val="none" w:sz="0" w:space="0" w:color="auto"/>
        <w:left w:val="none" w:sz="0" w:space="0" w:color="auto"/>
        <w:bottom w:val="none" w:sz="0" w:space="0" w:color="auto"/>
        <w:right w:val="none" w:sz="0" w:space="0" w:color="auto"/>
      </w:divBdr>
      <w:divsChild>
        <w:div w:id="1802192108">
          <w:marLeft w:val="547"/>
          <w:marRight w:val="0"/>
          <w:marTop w:val="106"/>
          <w:marBottom w:val="0"/>
          <w:divBdr>
            <w:top w:val="none" w:sz="0" w:space="0" w:color="auto"/>
            <w:left w:val="none" w:sz="0" w:space="0" w:color="auto"/>
            <w:bottom w:val="none" w:sz="0" w:space="0" w:color="auto"/>
            <w:right w:val="none" w:sz="0" w:space="0" w:color="auto"/>
          </w:divBdr>
        </w:div>
      </w:divsChild>
    </w:div>
    <w:div w:id="812983207">
      <w:bodyDiv w:val="1"/>
      <w:marLeft w:val="0"/>
      <w:marRight w:val="0"/>
      <w:marTop w:val="0"/>
      <w:marBottom w:val="0"/>
      <w:divBdr>
        <w:top w:val="none" w:sz="0" w:space="0" w:color="auto"/>
        <w:left w:val="none" w:sz="0" w:space="0" w:color="auto"/>
        <w:bottom w:val="none" w:sz="0" w:space="0" w:color="auto"/>
        <w:right w:val="none" w:sz="0" w:space="0" w:color="auto"/>
      </w:divBdr>
    </w:div>
    <w:div w:id="830370154">
      <w:bodyDiv w:val="1"/>
      <w:marLeft w:val="0"/>
      <w:marRight w:val="0"/>
      <w:marTop w:val="0"/>
      <w:marBottom w:val="0"/>
      <w:divBdr>
        <w:top w:val="none" w:sz="0" w:space="0" w:color="auto"/>
        <w:left w:val="none" w:sz="0" w:space="0" w:color="auto"/>
        <w:bottom w:val="none" w:sz="0" w:space="0" w:color="auto"/>
        <w:right w:val="none" w:sz="0" w:space="0" w:color="auto"/>
      </w:divBdr>
    </w:div>
    <w:div w:id="833715995">
      <w:bodyDiv w:val="1"/>
      <w:marLeft w:val="0"/>
      <w:marRight w:val="0"/>
      <w:marTop w:val="0"/>
      <w:marBottom w:val="0"/>
      <w:divBdr>
        <w:top w:val="none" w:sz="0" w:space="0" w:color="auto"/>
        <w:left w:val="none" w:sz="0" w:space="0" w:color="auto"/>
        <w:bottom w:val="none" w:sz="0" w:space="0" w:color="auto"/>
        <w:right w:val="none" w:sz="0" w:space="0" w:color="auto"/>
      </w:divBdr>
    </w:div>
    <w:div w:id="851070569">
      <w:bodyDiv w:val="1"/>
      <w:marLeft w:val="0"/>
      <w:marRight w:val="0"/>
      <w:marTop w:val="0"/>
      <w:marBottom w:val="0"/>
      <w:divBdr>
        <w:top w:val="none" w:sz="0" w:space="0" w:color="auto"/>
        <w:left w:val="none" w:sz="0" w:space="0" w:color="auto"/>
        <w:bottom w:val="none" w:sz="0" w:space="0" w:color="auto"/>
        <w:right w:val="none" w:sz="0" w:space="0" w:color="auto"/>
      </w:divBdr>
    </w:div>
    <w:div w:id="851334360">
      <w:bodyDiv w:val="1"/>
      <w:marLeft w:val="0"/>
      <w:marRight w:val="0"/>
      <w:marTop w:val="0"/>
      <w:marBottom w:val="0"/>
      <w:divBdr>
        <w:top w:val="none" w:sz="0" w:space="0" w:color="auto"/>
        <w:left w:val="none" w:sz="0" w:space="0" w:color="auto"/>
        <w:bottom w:val="none" w:sz="0" w:space="0" w:color="auto"/>
        <w:right w:val="none" w:sz="0" w:space="0" w:color="auto"/>
      </w:divBdr>
      <w:divsChild>
        <w:div w:id="1398741669">
          <w:marLeft w:val="547"/>
          <w:marRight w:val="0"/>
          <w:marTop w:val="106"/>
          <w:marBottom w:val="0"/>
          <w:divBdr>
            <w:top w:val="none" w:sz="0" w:space="0" w:color="auto"/>
            <w:left w:val="none" w:sz="0" w:space="0" w:color="auto"/>
            <w:bottom w:val="none" w:sz="0" w:space="0" w:color="auto"/>
            <w:right w:val="none" w:sz="0" w:space="0" w:color="auto"/>
          </w:divBdr>
        </w:div>
      </w:divsChild>
    </w:div>
    <w:div w:id="864757611">
      <w:bodyDiv w:val="1"/>
      <w:marLeft w:val="0"/>
      <w:marRight w:val="0"/>
      <w:marTop w:val="0"/>
      <w:marBottom w:val="0"/>
      <w:divBdr>
        <w:top w:val="none" w:sz="0" w:space="0" w:color="auto"/>
        <w:left w:val="none" w:sz="0" w:space="0" w:color="auto"/>
        <w:bottom w:val="none" w:sz="0" w:space="0" w:color="auto"/>
        <w:right w:val="none" w:sz="0" w:space="0" w:color="auto"/>
      </w:divBdr>
    </w:div>
    <w:div w:id="870533442">
      <w:bodyDiv w:val="1"/>
      <w:marLeft w:val="0"/>
      <w:marRight w:val="0"/>
      <w:marTop w:val="0"/>
      <w:marBottom w:val="0"/>
      <w:divBdr>
        <w:top w:val="none" w:sz="0" w:space="0" w:color="auto"/>
        <w:left w:val="none" w:sz="0" w:space="0" w:color="auto"/>
        <w:bottom w:val="none" w:sz="0" w:space="0" w:color="auto"/>
        <w:right w:val="none" w:sz="0" w:space="0" w:color="auto"/>
      </w:divBdr>
      <w:divsChild>
        <w:div w:id="1562447444">
          <w:marLeft w:val="547"/>
          <w:marRight w:val="0"/>
          <w:marTop w:val="106"/>
          <w:marBottom w:val="0"/>
          <w:divBdr>
            <w:top w:val="none" w:sz="0" w:space="0" w:color="auto"/>
            <w:left w:val="none" w:sz="0" w:space="0" w:color="auto"/>
            <w:bottom w:val="none" w:sz="0" w:space="0" w:color="auto"/>
            <w:right w:val="none" w:sz="0" w:space="0" w:color="auto"/>
          </w:divBdr>
        </w:div>
      </w:divsChild>
    </w:div>
    <w:div w:id="877350924">
      <w:bodyDiv w:val="1"/>
      <w:marLeft w:val="0"/>
      <w:marRight w:val="0"/>
      <w:marTop w:val="0"/>
      <w:marBottom w:val="0"/>
      <w:divBdr>
        <w:top w:val="none" w:sz="0" w:space="0" w:color="auto"/>
        <w:left w:val="none" w:sz="0" w:space="0" w:color="auto"/>
        <w:bottom w:val="none" w:sz="0" w:space="0" w:color="auto"/>
        <w:right w:val="none" w:sz="0" w:space="0" w:color="auto"/>
      </w:divBdr>
      <w:divsChild>
        <w:div w:id="448746123">
          <w:marLeft w:val="547"/>
          <w:marRight w:val="0"/>
          <w:marTop w:val="106"/>
          <w:marBottom w:val="0"/>
          <w:divBdr>
            <w:top w:val="none" w:sz="0" w:space="0" w:color="auto"/>
            <w:left w:val="none" w:sz="0" w:space="0" w:color="auto"/>
            <w:bottom w:val="none" w:sz="0" w:space="0" w:color="auto"/>
            <w:right w:val="none" w:sz="0" w:space="0" w:color="auto"/>
          </w:divBdr>
        </w:div>
      </w:divsChild>
    </w:div>
    <w:div w:id="895435217">
      <w:bodyDiv w:val="1"/>
      <w:marLeft w:val="0"/>
      <w:marRight w:val="0"/>
      <w:marTop w:val="0"/>
      <w:marBottom w:val="0"/>
      <w:divBdr>
        <w:top w:val="none" w:sz="0" w:space="0" w:color="auto"/>
        <w:left w:val="none" w:sz="0" w:space="0" w:color="auto"/>
        <w:bottom w:val="none" w:sz="0" w:space="0" w:color="auto"/>
        <w:right w:val="none" w:sz="0" w:space="0" w:color="auto"/>
      </w:divBdr>
    </w:div>
    <w:div w:id="909735234">
      <w:bodyDiv w:val="1"/>
      <w:marLeft w:val="0"/>
      <w:marRight w:val="0"/>
      <w:marTop w:val="0"/>
      <w:marBottom w:val="0"/>
      <w:divBdr>
        <w:top w:val="none" w:sz="0" w:space="0" w:color="auto"/>
        <w:left w:val="none" w:sz="0" w:space="0" w:color="auto"/>
        <w:bottom w:val="none" w:sz="0" w:space="0" w:color="auto"/>
        <w:right w:val="none" w:sz="0" w:space="0" w:color="auto"/>
      </w:divBdr>
      <w:divsChild>
        <w:div w:id="1304194681">
          <w:marLeft w:val="547"/>
          <w:marRight w:val="0"/>
          <w:marTop w:val="0"/>
          <w:marBottom w:val="0"/>
          <w:divBdr>
            <w:top w:val="none" w:sz="0" w:space="0" w:color="auto"/>
            <w:left w:val="none" w:sz="0" w:space="0" w:color="auto"/>
            <w:bottom w:val="none" w:sz="0" w:space="0" w:color="auto"/>
            <w:right w:val="none" w:sz="0" w:space="0" w:color="auto"/>
          </w:divBdr>
        </w:div>
      </w:divsChild>
    </w:div>
    <w:div w:id="916213155">
      <w:bodyDiv w:val="1"/>
      <w:marLeft w:val="0"/>
      <w:marRight w:val="0"/>
      <w:marTop w:val="0"/>
      <w:marBottom w:val="0"/>
      <w:divBdr>
        <w:top w:val="none" w:sz="0" w:space="0" w:color="auto"/>
        <w:left w:val="none" w:sz="0" w:space="0" w:color="auto"/>
        <w:bottom w:val="none" w:sz="0" w:space="0" w:color="auto"/>
        <w:right w:val="none" w:sz="0" w:space="0" w:color="auto"/>
      </w:divBdr>
    </w:div>
    <w:div w:id="926184843">
      <w:bodyDiv w:val="1"/>
      <w:marLeft w:val="0"/>
      <w:marRight w:val="0"/>
      <w:marTop w:val="0"/>
      <w:marBottom w:val="0"/>
      <w:divBdr>
        <w:top w:val="none" w:sz="0" w:space="0" w:color="auto"/>
        <w:left w:val="none" w:sz="0" w:space="0" w:color="auto"/>
        <w:bottom w:val="none" w:sz="0" w:space="0" w:color="auto"/>
        <w:right w:val="none" w:sz="0" w:space="0" w:color="auto"/>
      </w:divBdr>
      <w:divsChild>
        <w:div w:id="843859334">
          <w:marLeft w:val="547"/>
          <w:marRight w:val="0"/>
          <w:marTop w:val="0"/>
          <w:marBottom w:val="0"/>
          <w:divBdr>
            <w:top w:val="none" w:sz="0" w:space="0" w:color="auto"/>
            <w:left w:val="none" w:sz="0" w:space="0" w:color="auto"/>
            <w:bottom w:val="none" w:sz="0" w:space="0" w:color="auto"/>
            <w:right w:val="none" w:sz="0" w:space="0" w:color="auto"/>
          </w:divBdr>
        </w:div>
      </w:divsChild>
    </w:div>
    <w:div w:id="928391664">
      <w:bodyDiv w:val="1"/>
      <w:marLeft w:val="0"/>
      <w:marRight w:val="0"/>
      <w:marTop w:val="0"/>
      <w:marBottom w:val="0"/>
      <w:divBdr>
        <w:top w:val="none" w:sz="0" w:space="0" w:color="auto"/>
        <w:left w:val="none" w:sz="0" w:space="0" w:color="auto"/>
        <w:bottom w:val="none" w:sz="0" w:space="0" w:color="auto"/>
        <w:right w:val="none" w:sz="0" w:space="0" w:color="auto"/>
      </w:divBdr>
      <w:divsChild>
        <w:div w:id="649602229">
          <w:marLeft w:val="547"/>
          <w:marRight w:val="0"/>
          <w:marTop w:val="106"/>
          <w:marBottom w:val="0"/>
          <w:divBdr>
            <w:top w:val="none" w:sz="0" w:space="0" w:color="auto"/>
            <w:left w:val="none" w:sz="0" w:space="0" w:color="auto"/>
            <w:bottom w:val="none" w:sz="0" w:space="0" w:color="auto"/>
            <w:right w:val="none" w:sz="0" w:space="0" w:color="auto"/>
          </w:divBdr>
        </w:div>
      </w:divsChild>
    </w:div>
    <w:div w:id="931474178">
      <w:bodyDiv w:val="1"/>
      <w:marLeft w:val="0"/>
      <w:marRight w:val="0"/>
      <w:marTop w:val="0"/>
      <w:marBottom w:val="0"/>
      <w:divBdr>
        <w:top w:val="none" w:sz="0" w:space="0" w:color="auto"/>
        <w:left w:val="none" w:sz="0" w:space="0" w:color="auto"/>
        <w:bottom w:val="none" w:sz="0" w:space="0" w:color="auto"/>
        <w:right w:val="none" w:sz="0" w:space="0" w:color="auto"/>
      </w:divBdr>
      <w:divsChild>
        <w:div w:id="2027905766">
          <w:marLeft w:val="360"/>
          <w:marRight w:val="0"/>
          <w:marTop w:val="200"/>
          <w:marBottom w:val="0"/>
          <w:divBdr>
            <w:top w:val="none" w:sz="0" w:space="0" w:color="auto"/>
            <w:left w:val="none" w:sz="0" w:space="0" w:color="auto"/>
            <w:bottom w:val="none" w:sz="0" w:space="0" w:color="auto"/>
            <w:right w:val="none" w:sz="0" w:space="0" w:color="auto"/>
          </w:divBdr>
        </w:div>
      </w:divsChild>
    </w:div>
    <w:div w:id="933169722">
      <w:bodyDiv w:val="1"/>
      <w:marLeft w:val="0"/>
      <w:marRight w:val="0"/>
      <w:marTop w:val="0"/>
      <w:marBottom w:val="0"/>
      <w:divBdr>
        <w:top w:val="none" w:sz="0" w:space="0" w:color="auto"/>
        <w:left w:val="none" w:sz="0" w:space="0" w:color="auto"/>
        <w:bottom w:val="none" w:sz="0" w:space="0" w:color="auto"/>
        <w:right w:val="none" w:sz="0" w:space="0" w:color="auto"/>
      </w:divBdr>
    </w:div>
    <w:div w:id="943148128">
      <w:bodyDiv w:val="1"/>
      <w:marLeft w:val="0"/>
      <w:marRight w:val="0"/>
      <w:marTop w:val="0"/>
      <w:marBottom w:val="0"/>
      <w:divBdr>
        <w:top w:val="none" w:sz="0" w:space="0" w:color="auto"/>
        <w:left w:val="none" w:sz="0" w:space="0" w:color="auto"/>
        <w:bottom w:val="none" w:sz="0" w:space="0" w:color="auto"/>
        <w:right w:val="none" w:sz="0" w:space="0" w:color="auto"/>
      </w:divBdr>
    </w:div>
    <w:div w:id="958490147">
      <w:bodyDiv w:val="1"/>
      <w:marLeft w:val="0"/>
      <w:marRight w:val="0"/>
      <w:marTop w:val="0"/>
      <w:marBottom w:val="0"/>
      <w:divBdr>
        <w:top w:val="none" w:sz="0" w:space="0" w:color="auto"/>
        <w:left w:val="none" w:sz="0" w:space="0" w:color="auto"/>
        <w:bottom w:val="none" w:sz="0" w:space="0" w:color="auto"/>
        <w:right w:val="none" w:sz="0" w:space="0" w:color="auto"/>
      </w:divBdr>
      <w:divsChild>
        <w:div w:id="676083751">
          <w:marLeft w:val="547"/>
          <w:marRight w:val="0"/>
          <w:marTop w:val="0"/>
          <w:marBottom w:val="0"/>
          <w:divBdr>
            <w:top w:val="none" w:sz="0" w:space="0" w:color="auto"/>
            <w:left w:val="none" w:sz="0" w:space="0" w:color="auto"/>
            <w:bottom w:val="none" w:sz="0" w:space="0" w:color="auto"/>
            <w:right w:val="none" w:sz="0" w:space="0" w:color="auto"/>
          </w:divBdr>
        </w:div>
      </w:divsChild>
    </w:div>
    <w:div w:id="968361455">
      <w:bodyDiv w:val="1"/>
      <w:marLeft w:val="0"/>
      <w:marRight w:val="0"/>
      <w:marTop w:val="0"/>
      <w:marBottom w:val="0"/>
      <w:divBdr>
        <w:top w:val="none" w:sz="0" w:space="0" w:color="auto"/>
        <w:left w:val="none" w:sz="0" w:space="0" w:color="auto"/>
        <w:bottom w:val="none" w:sz="0" w:space="0" w:color="auto"/>
        <w:right w:val="none" w:sz="0" w:space="0" w:color="auto"/>
      </w:divBdr>
      <w:divsChild>
        <w:div w:id="384640501">
          <w:marLeft w:val="547"/>
          <w:marRight w:val="0"/>
          <w:marTop w:val="0"/>
          <w:marBottom w:val="0"/>
          <w:divBdr>
            <w:top w:val="none" w:sz="0" w:space="0" w:color="auto"/>
            <w:left w:val="none" w:sz="0" w:space="0" w:color="auto"/>
            <w:bottom w:val="none" w:sz="0" w:space="0" w:color="auto"/>
            <w:right w:val="none" w:sz="0" w:space="0" w:color="auto"/>
          </w:divBdr>
        </w:div>
        <w:div w:id="1357728189">
          <w:marLeft w:val="547"/>
          <w:marRight w:val="0"/>
          <w:marTop w:val="0"/>
          <w:marBottom w:val="0"/>
          <w:divBdr>
            <w:top w:val="none" w:sz="0" w:space="0" w:color="auto"/>
            <w:left w:val="none" w:sz="0" w:space="0" w:color="auto"/>
            <w:bottom w:val="none" w:sz="0" w:space="0" w:color="auto"/>
            <w:right w:val="none" w:sz="0" w:space="0" w:color="auto"/>
          </w:divBdr>
        </w:div>
        <w:div w:id="1479880993">
          <w:marLeft w:val="547"/>
          <w:marRight w:val="0"/>
          <w:marTop w:val="0"/>
          <w:marBottom w:val="0"/>
          <w:divBdr>
            <w:top w:val="none" w:sz="0" w:space="0" w:color="auto"/>
            <w:left w:val="none" w:sz="0" w:space="0" w:color="auto"/>
            <w:bottom w:val="none" w:sz="0" w:space="0" w:color="auto"/>
            <w:right w:val="none" w:sz="0" w:space="0" w:color="auto"/>
          </w:divBdr>
        </w:div>
        <w:div w:id="1539320541">
          <w:marLeft w:val="547"/>
          <w:marRight w:val="0"/>
          <w:marTop w:val="0"/>
          <w:marBottom w:val="0"/>
          <w:divBdr>
            <w:top w:val="none" w:sz="0" w:space="0" w:color="auto"/>
            <w:left w:val="none" w:sz="0" w:space="0" w:color="auto"/>
            <w:bottom w:val="none" w:sz="0" w:space="0" w:color="auto"/>
            <w:right w:val="none" w:sz="0" w:space="0" w:color="auto"/>
          </w:divBdr>
        </w:div>
        <w:div w:id="1955400479">
          <w:marLeft w:val="547"/>
          <w:marRight w:val="0"/>
          <w:marTop w:val="0"/>
          <w:marBottom w:val="0"/>
          <w:divBdr>
            <w:top w:val="none" w:sz="0" w:space="0" w:color="auto"/>
            <w:left w:val="none" w:sz="0" w:space="0" w:color="auto"/>
            <w:bottom w:val="none" w:sz="0" w:space="0" w:color="auto"/>
            <w:right w:val="none" w:sz="0" w:space="0" w:color="auto"/>
          </w:divBdr>
        </w:div>
      </w:divsChild>
    </w:div>
    <w:div w:id="977807139">
      <w:bodyDiv w:val="1"/>
      <w:marLeft w:val="0"/>
      <w:marRight w:val="0"/>
      <w:marTop w:val="0"/>
      <w:marBottom w:val="0"/>
      <w:divBdr>
        <w:top w:val="none" w:sz="0" w:space="0" w:color="auto"/>
        <w:left w:val="none" w:sz="0" w:space="0" w:color="auto"/>
        <w:bottom w:val="none" w:sz="0" w:space="0" w:color="auto"/>
        <w:right w:val="none" w:sz="0" w:space="0" w:color="auto"/>
      </w:divBdr>
    </w:div>
    <w:div w:id="986275851">
      <w:bodyDiv w:val="1"/>
      <w:marLeft w:val="0"/>
      <w:marRight w:val="0"/>
      <w:marTop w:val="0"/>
      <w:marBottom w:val="0"/>
      <w:divBdr>
        <w:top w:val="none" w:sz="0" w:space="0" w:color="auto"/>
        <w:left w:val="none" w:sz="0" w:space="0" w:color="auto"/>
        <w:bottom w:val="none" w:sz="0" w:space="0" w:color="auto"/>
        <w:right w:val="none" w:sz="0" w:space="0" w:color="auto"/>
      </w:divBdr>
      <w:divsChild>
        <w:div w:id="927345915">
          <w:marLeft w:val="547"/>
          <w:marRight w:val="0"/>
          <w:marTop w:val="0"/>
          <w:marBottom w:val="0"/>
          <w:divBdr>
            <w:top w:val="none" w:sz="0" w:space="0" w:color="auto"/>
            <w:left w:val="none" w:sz="0" w:space="0" w:color="auto"/>
            <w:bottom w:val="none" w:sz="0" w:space="0" w:color="auto"/>
            <w:right w:val="none" w:sz="0" w:space="0" w:color="auto"/>
          </w:divBdr>
        </w:div>
      </w:divsChild>
    </w:div>
    <w:div w:id="989211200">
      <w:bodyDiv w:val="1"/>
      <w:marLeft w:val="0"/>
      <w:marRight w:val="0"/>
      <w:marTop w:val="0"/>
      <w:marBottom w:val="0"/>
      <w:divBdr>
        <w:top w:val="none" w:sz="0" w:space="0" w:color="auto"/>
        <w:left w:val="none" w:sz="0" w:space="0" w:color="auto"/>
        <w:bottom w:val="none" w:sz="0" w:space="0" w:color="auto"/>
        <w:right w:val="none" w:sz="0" w:space="0" w:color="auto"/>
      </w:divBdr>
    </w:div>
    <w:div w:id="1010062496">
      <w:bodyDiv w:val="1"/>
      <w:marLeft w:val="0"/>
      <w:marRight w:val="0"/>
      <w:marTop w:val="0"/>
      <w:marBottom w:val="0"/>
      <w:divBdr>
        <w:top w:val="none" w:sz="0" w:space="0" w:color="auto"/>
        <w:left w:val="none" w:sz="0" w:space="0" w:color="auto"/>
        <w:bottom w:val="none" w:sz="0" w:space="0" w:color="auto"/>
        <w:right w:val="none" w:sz="0" w:space="0" w:color="auto"/>
      </w:divBdr>
      <w:divsChild>
        <w:div w:id="669213261">
          <w:marLeft w:val="547"/>
          <w:marRight w:val="0"/>
          <w:marTop w:val="106"/>
          <w:marBottom w:val="0"/>
          <w:divBdr>
            <w:top w:val="none" w:sz="0" w:space="0" w:color="auto"/>
            <w:left w:val="none" w:sz="0" w:space="0" w:color="auto"/>
            <w:bottom w:val="none" w:sz="0" w:space="0" w:color="auto"/>
            <w:right w:val="none" w:sz="0" w:space="0" w:color="auto"/>
          </w:divBdr>
        </w:div>
      </w:divsChild>
    </w:div>
    <w:div w:id="1012806920">
      <w:bodyDiv w:val="1"/>
      <w:marLeft w:val="0"/>
      <w:marRight w:val="0"/>
      <w:marTop w:val="0"/>
      <w:marBottom w:val="0"/>
      <w:divBdr>
        <w:top w:val="none" w:sz="0" w:space="0" w:color="auto"/>
        <w:left w:val="none" w:sz="0" w:space="0" w:color="auto"/>
        <w:bottom w:val="none" w:sz="0" w:space="0" w:color="auto"/>
        <w:right w:val="none" w:sz="0" w:space="0" w:color="auto"/>
      </w:divBdr>
      <w:divsChild>
        <w:div w:id="767889664">
          <w:marLeft w:val="360"/>
          <w:marRight w:val="0"/>
          <w:marTop w:val="200"/>
          <w:marBottom w:val="0"/>
          <w:divBdr>
            <w:top w:val="none" w:sz="0" w:space="0" w:color="auto"/>
            <w:left w:val="none" w:sz="0" w:space="0" w:color="auto"/>
            <w:bottom w:val="none" w:sz="0" w:space="0" w:color="auto"/>
            <w:right w:val="none" w:sz="0" w:space="0" w:color="auto"/>
          </w:divBdr>
        </w:div>
      </w:divsChild>
    </w:div>
    <w:div w:id="1014722916">
      <w:bodyDiv w:val="1"/>
      <w:marLeft w:val="0"/>
      <w:marRight w:val="0"/>
      <w:marTop w:val="0"/>
      <w:marBottom w:val="0"/>
      <w:divBdr>
        <w:top w:val="none" w:sz="0" w:space="0" w:color="auto"/>
        <w:left w:val="none" w:sz="0" w:space="0" w:color="auto"/>
        <w:bottom w:val="none" w:sz="0" w:space="0" w:color="auto"/>
        <w:right w:val="none" w:sz="0" w:space="0" w:color="auto"/>
      </w:divBdr>
    </w:div>
    <w:div w:id="1027215147">
      <w:bodyDiv w:val="1"/>
      <w:marLeft w:val="0"/>
      <w:marRight w:val="0"/>
      <w:marTop w:val="0"/>
      <w:marBottom w:val="0"/>
      <w:divBdr>
        <w:top w:val="none" w:sz="0" w:space="0" w:color="auto"/>
        <w:left w:val="none" w:sz="0" w:space="0" w:color="auto"/>
        <w:bottom w:val="none" w:sz="0" w:space="0" w:color="auto"/>
        <w:right w:val="none" w:sz="0" w:space="0" w:color="auto"/>
      </w:divBdr>
      <w:divsChild>
        <w:div w:id="157038974">
          <w:marLeft w:val="547"/>
          <w:marRight w:val="0"/>
          <w:marTop w:val="106"/>
          <w:marBottom w:val="0"/>
          <w:divBdr>
            <w:top w:val="none" w:sz="0" w:space="0" w:color="auto"/>
            <w:left w:val="none" w:sz="0" w:space="0" w:color="auto"/>
            <w:bottom w:val="none" w:sz="0" w:space="0" w:color="auto"/>
            <w:right w:val="none" w:sz="0" w:space="0" w:color="auto"/>
          </w:divBdr>
        </w:div>
        <w:div w:id="717978044">
          <w:marLeft w:val="547"/>
          <w:marRight w:val="0"/>
          <w:marTop w:val="106"/>
          <w:marBottom w:val="0"/>
          <w:divBdr>
            <w:top w:val="none" w:sz="0" w:space="0" w:color="auto"/>
            <w:left w:val="none" w:sz="0" w:space="0" w:color="auto"/>
            <w:bottom w:val="none" w:sz="0" w:space="0" w:color="auto"/>
            <w:right w:val="none" w:sz="0" w:space="0" w:color="auto"/>
          </w:divBdr>
        </w:div>
        <w:div w:id="923758878">
          <w:marLeft w:val="547"/>
          <w:marRight w:val="0"/>
          <w:marTop w:val="106"/>
          <w:marBottom w:val="0"/>
          <w:divBdr>
            <w:top w:val="none" w:sz="0" w:space="0" w:color="auto"/>
            <w:left w:val="none" w:sz="0" w:space="0" w:color="auto"/>
            <w:bottom w:val="none" w:sz="0" w:space="0" w:color="auto"/>
            <w:right w:val="none" w:sz="0" w:space="0" w:color="auto"/>
          </w:divBdr>
        </w:div>
        <w:div w:id="1849515100">
          <w:marLeft w:val="547"/>
          <w:marRight w:val="0"/>
          <w:marTop w:val="106"/>
          <w:marBottom w:val="0"/>
          <w:divBdr>
            <w:top w:val="none" w:sz="0" w:space="0" w:color="auto"/>
            <w:left w:val="none" w:sz="0" w:space="0" w:color="auto"/>
            <w:bottom w:val="none" w:sz="0" w:space="0" w:color="auto"/>
            <w:right w:val="none" w:sz="0" w:space="0" w:color="auto"/>
          </w:divBdr>
        </w:div>
      </w:divsChild>
    </w:div>
    <w:div w:id="1070692429">
      <w:bodyDiv w:val="1"/>
      <w:marLeft w:val="0"/>
      <w:marRight w:val="0"/>
      <w:marTop w:val="0"/>
      <w:marBottom w:val="0"/>
      <w:divBdr>
        <w:top w:val="none" w:sz="0" w:space="0" w:color="auto"/>
        <w:left w:val="none" w:sz="0" w:space="0" w:color="auto"/>
        <w:bottom w:val="none" w:sz="0" w:space="0" w:color="auto"/>
        <w:right w:val="none" w:sz="0" w:space="0" w:color="auto"/>
      </w:divBdr>
      <w:divsChild>
        <w:div w:id="430396710">
          <w:marLeft w:val="547"/>
          <w:marRight w:val="0"/>
          <w:marTop w:val="106"/>
          <w:marBottom w:val="0"/>
          <w:divBdr>
            <w:top w:val="none" w:sz="0" w:space="0" w:color="auto"/>
            <w:left w:val="none" w:sz="0" w:space="0" w:color="auto"/>
            <w:bottom w:val="none" w:sz="0" w:space="0" w:color="auto"/>
            <w:right w:val="none" w:sz="0" w:space="0" w:color="auto"/>
          </w:divBdr>
        </w:div>
      </w:divsChild>
    </w:div>
    <w:div w:id="1074011403">
      <w:bodyDiv w:val="1"/>
      <w:marLeft w:val="0"/>
      <w:marRight w:val="0"/>
      <w:marTop w:val="0"/>
      <w:marBottom w:val="0"/>
      <w:divBdr>
        <w:top w:val="none" w:sz="0" w:space="0" w:color="auto"/>
        <w:left w:val="none" w:sz="0" w:space="0" w:color="auto"/>
        <w:bottom w:val="none" w:sz="0" w:space="0" w:color="auto"/>
        <w:right w:val="none" w:sz="0" w:space="0" w:color="auto"/>
      </w:divBdr>
      <w:divsChild>
        <w:div w:id="567034416">
          <w:marLeft w:val="360"/>
          <w:marRight w:val="0"/>
          <w:marTop w:val="200"/>
          <w:marBottom w:val="0"/>
          <w:divBdr>
            <w:top w:val="none" w:sz="0" w:space="0" w:color="auto"/>
            <w:left w:val="none" w:sz="0" w:space="0" w:color="auto"/>
            <w:bottom w:val="none" w:sz="0" w:space="0" w:color="auto"/>
            <w:right w:val="none" w:sz="0" w:space="0" w:color="auto"/>
          </w:divBdr>
        </w:div>
      </w:divsChild>
    </w:div>
    <w:div w:id="1074624268">
      <w:bodyDiv w:val="1"/>
      <w:marLeft w:val="0"/>
      <w:marRight w:val="0"/>
      <w:marTop w:val="0"/>
      <w:marBottom w:val="0"/>
      <w:divBdr>
        <w:top w:val="none" w:sz="0" w:space="0" w:color="auto"/>
        <w:left w:val="none" w:sz="0" w:space="0" w:color="auto"/>
        <w:bottom w:val="none" w:sz="0" w:space="0" w:color="auto"/>
        <w:right w:val="none" w:sz="0" w:space="0" w:color="auto"/>
      </w:divBdr>
    </w:div>
    <w:div w:id="1080060275">
      <w:bodyDiv w:val="1"/>
      <w:marLeft w:val="0"/>
      <w:marRight w:val="0"/>
      <w:marTop w:val="0"/>
      <w:marBottom w:val="0"/>
      <w:divBdr>
        <w:top w:val="none" w:sz="0" w:space="0" w:color="auto"/>
        <w:left w:val="none" w:sz="0" w:space="0" w:color="auto"/>
        <w:bottom w:val="none" w:sz="0" w:space="0" w:color="auto"/>
        <w:right w:val="none" w:sz="0" w:space="0" w:color="auto"/>
      </w:divBdr>
    </w:div>
    <w:div w:id="1088427524">
      <w:bodyDiv w:val="1"/>
      <w:marLeft w:val="0"/>
      <w:marRight w:val="0"/>
      <w:marTop w:val="0"/>
      <w:marBottom w:val="0"/>
      <w:divBdr>
        <w:top w:val="none" w:sz="0" w:space="0" w:color="auto"/>
        <w:left w:val="none" w:sz="0" w:space="0" w:color="auto"/>
        <w:bottom w:val="none" w:sz="0" w:space="0" w:color="auto"/>
        <w:right w:val="none" w:sz="0" w:space="0" w:color="auto"/>
      </w:divBdr>
    </w:div>
    <w:div w:id="1097822197">
      <w:bodyDiv w:val="1"/>
      <w:marLeft w:val="0"/>
      <w:marRight w:val="0"/>
      <w:marTop w:val="0"/>
      <w:marBottom w:val="0"/>
      <w:divBdr>
        <w:top w:val="none" w:sz="0" w:space="0" w:color="auto"/>
        <w:left w:val="none" w:sz="0" w:space="0" w:color="auto"/>
        <w:bottom w:val="none" w:sz="0" w:space="0" w:color="auto"/>
        <w:right w:val="none" w:sz="0" w:space="0" w:color="auto"/>
      </w:divBdr>
      <w:divsChild>
        <w:div w:id="1965889119">
          <w:marLeft w:val="360"/>
          <w:marRight w:val="0"/>
          <w:marTop w:val="200"/>
          <w:marBottom w:val="0"/>
          <w:divBdr>
            <w:top w:val="none" w:sz="0" w:space="0" w:color="auto"/>
            <w:left w:val="none" w:sz="0" w:space="0" w:color="auto"/>
            <w:bottom w:val="none" w:sz="0" w:space="0" w:color="auto"/>
            <w:right w:val="none" w:sz="0" w:space="0" w:color="auto"/>
          </w:divBdr>
        </w:div>
      </w:divsChild>
    </w:div>
    <w:div w:id="1100102993">
      <w:bodyDiv w:val="1"/>
      <w:marLeft w:val="0"/>
      <w:marRight w:val="0"/>
      <w:marTop w:val="0"/>
      <w:marBottom w:val="0"/>
      <w:divBdr>
        <w:top w:val="none" w:sz="0" w:space="0" w:color="auto"/>
        <w:left w:val="none" w:sz="0" w:space="0" w:color="auto"/>
        <w:bottom w:val="none" w:sz="0" w:space="0" w:color="auto"/>
        <w:right w:val="none" w:sz="0" w:space="0" w:color="auto"/>
      </w:divBdr>
      <w:divsChild>
        <w:div w:id="785664364">
          <w:marLeft w:val="547"/>
          <w:marRight w:val="0"/>
          <w:marTop w:val="106"/>
          <w:marBottom w:val="0"/>
          <w:divBdr>
            <w:top w:val="none" w:sz="0" w:space="0" w:color="auto"/>
            <w:left w:val="none" w:sz="0" w:space="0" w:color="auto"/>
            <w:bottom w:val="none" w:sz="0" w:space="0" w:color="auto"/>
            <w:right w:val="none" w:sz="0" w:space="0" w:color="auto"/>
          </w:divBdr>
        </w:div>
      </w:divsChild>
    </w:div>
    <w:div w:id="1124034220">
      <w:bodyDiv w:val="1"/>
      <w:marLeft w:val="0"/>
      <w:marRight w:val="0"/>
      <w:marTop w:val="0"/>
      <w:marBottom w:val="0"/>
      <w:divBdr>
        <w:top w:val="none" w:sz="0" w:space="0" w:color="auto"/>
        <w:left w:val="none" w:sz="0" w:space="0" w:color="auto"/>
        <w:bottom w:val="none" w:sz="0" w:space="0" w:color="auto"/>
        <w:right w:val="none" w:sz="0" w:space="0" w:color="auto"/>
      </w:divBdr>
    </w:div>
    <w:div w:id="1134981647">
      <w:bodyDiv w:val="1"/>
      <w:marLeft w:val="0"/>
      <w:marRight w:val="0"/>
      <w:marTop w:val="0"/>
      <w:marBottom w:val="0"/>
      <w:divBdr>
        <w:top w:val="none" w:sz="0" w:space="0" w:color="auto"/>
        <w:left w:val="none" w:sz="0" w:space="0" w:color="auto"/>
        <w:bottom w:val="none" w:sz="0" w:space="0" w:color="auto"/>
        <w:right w:val="none" w:sz="0" w:space="0" w:color="auto"/>
      </w:divBdr>
    </w:div>
    <w:div w:id="1152674485">
      <w:bodyDiv w:val="1"/>
      <w:marLeft w:val="0"/>
      <w:marRight w:val="0"/>
      <w:marTop w:val="0"/>
      <w:marBottom w:val="0"/>
      <w:divBdr>
        <w:top w:val="none" w:sz="0" w:space="0" w:color="auto"/>
        <w:left w:val="none" w:sz="0" w:space="0" w:color="auto"/>
        <w:bottom w:val="none" w:sz="0" w:space="0" w:color="auto"/>
        <w:right w:val="none" w:sz="0" w:space="0" w:color="auto"/>
      </w:divBdr>
      <w:divsChild>
        <w:div w:id="1563444227">
          <w:marLeft w:val="360"/>
          <w:marRight w:val="0"/>
          <w:marTop w:val="200"/>
          <w:marBottom w:val="0"/>
          <w:divBdr>
            <w:top w:val="none" w:sz="0" w:space="0" w:color="auto"/>
            <w:left w:val="none" w:sz="0" w:space="0" w:color="auto"/>
            <w:bottom w:val="none" w:sz="0" w:space="0" w:color="auto"/>
            <w:right w:val="none" w:sz="0" w:space="0" w:color="auto"/>
          </w:divBdr>
        </w:div>
      </w:divsChild>
    </w:div>
    <w:div w:id="1172797206">
      <w:bodyDiv w:val="1"/>
      <w:marLeft w:val="0"/>
      <w:marRight w:val="0"/>
      <w:marTop w:val="0"/>
      <w:marBottom w:val="0"/>
      <w:divBdr>
        <w:top w:val="none" w:sz="0" w:space="0" w:color="auto"/>
        <w:left w:val="none" w:sz="0" w:space="0" w:color="auto"/>
        <w:bottom w:val="none" w:sz="0" w:space="0" w:color="auto"/>
        <w:right w:val="none" w:sz="0" w:space="0" w:color="auto"/>
      </w:divBdr>
      <w:divsChild>
        <w:div w:id="704524693">
          <w:marLeft w:val="547"/>
          <w:marRight w:val="0"/>
          <w:marTop w:val="106"/>
          <w:marBottom w:val="0"/>
          <w:divBdr>
            <w:top w:val="none" w:sz="0" w:space="0" w:color="auto"/>
            <w:left w:val="none" w:sz="0" w:space="0" w:color="auto"/>
            <w:bottom w:val="none" w:sz="0" w:space="0" w:color="auto"/>
            <w:right w:val="none" w:sz="0" w:space="0" w:color="auto"/>
          </w:divBdr>
        </w:div>
      </w:divsChild>
    </w:div>
    <w:div w:id="1172990039">
      <w:bodyDiv w:val="1"/>
      <w:marLeft w:val="0"/>
      <w:marRight w:val="0"/>
      <w:marTop w:val="0"/>
      <w:marBottom w:val="0"/>
      <w:divBdr>
        <w:top w:val="none" w:sz="0" w:space="0" w:color="auto"/>
        <w:left w:val="none" w:sz="0" w:space="0" w:color="auto"/>
        <w:bottom w:val="none" w:sz="0" w:space="0" w:color="auto"/>
        <w:right w:val="none" w:sz="0" w:space="0" w:color="auto"/>
      </w:divBdr>
      <w:divsChild>
        <w:div w:id="75588980">
          <w:marLeft w:val="547"/>
          <w:marRight w:val="0"/>
          <w:marTop w:val="106"/>
          <w:marBottom w:val="0"/>
          <w:divBdr>
            <w:top w:val="none" w:sz="0" w:space="0" w:color="auto"/>
            <w:left w:val="none" w:sz="0" w:space="0" w:color="auto"/>
            <w:bottom w:val="none" w:sz="0" w:space="0" w:color="auto"/>
            <w:right w:val="none" w:sz="0" w:space="0" w:color="auto"/>
          </w:divBdr>
        </w:div>
      </w:divsChild>
    </w:div>
    <w:div w:id="1183007917">
      <w:bodyDiv w:val="1"/>
      <w:marLeft w:val="0"/>
      <w:marRight w:val="0"/>
      <w:marTop w:val="0"/>
      <w:marBottom w:val="0"/>
      <w:divBdr>
        <w:top w:val="none" w:sz="0" w:space="0" w:color="auto"/>
        <w:left w:val="none" w:sz="0" w:space="0" w:color="auto"/>
        <w:bottom w:val="none" w:sz="0" w:space="0" w:color="auto"/>
        <w:right w:val="none" w:sz="0" w:space="0" w:color="auto"/>
      </w:divBdr>
      <w:divsChild>
        <w:div w:id="117843208">
          <w:marLeft w:val="547"/>
          <w:marRight w:val="0"/>
          <w:marTop w:val="106"/>
          <w:marBottom w:val="0"/>
          <w:divBdr>
            <w:top w:val="none" w:sz="0" w:space="0" w:color="auto"/>
            <w:left w:val="none" w:sz="0" w:space="0" w:color="auto"/>
            <w:bottom w:val="none" w:sz="0" w:space="0" w:color="auto"/>
            <w:right w:val="none" w:sz="0" w:space="0" w:color="auto"/>
          </w:divBdr>
        </w:div>
      </w:divsChild>
    </w:div>
    <w:div w:id="1186402128">
      <w:bodyDiv w:val="1"/>
      <w:marLeft w:val="0"/>
      <w:marRight w:val="0"/>
      <w:marTop w:val="0"/>
      <w:marBottom w:val="0"/>
      <w:divBdr>
        <w:top w:val="none" w:sz="0" w:space="0" w:color="auto"/>
        <w:left w:val="none" w:sz="0" w:space="0" w:color="auto"/>
        <w:bottom w:val="none" w:sz="0" w:space="0" w:color="auto"/>
        <w:right w:val="none" w:sz="0" w:space="0" w:color="auto"/>
      </w:divBdr>
      <w:divsChild>
        <w:div w:id="1837645366">
          <w:marLeft w:val="360"/>
          <w:marRight w:val="0"/>
          <w:marTop w:val="200"/>
          <w:marBottom w:val="0"/>
          <w:divBdr>
            <w:top w:val="none" w:sz="0" w:space="0" w:color="auto"/>
            <w:left w:val="none" w:sz="0" w:space="0" w:color="auto"/>
            <w:bottom w:val="none" w:sz="0" w:space="0" w:color="auto"/>
            <w:right w:val="none" w:sz="0" w:space="0" w:color="auto"/>
          </w:divBdr>
        </w:div>
      </w:divsChild>
    </w:div>
    <w:div w:id="1195075448">
      <w:bodyDiv w:val="1"/>
      <w:marLeft w:val="0"/>
      <w:marRight w:val="0"/>
      <w:marTop w:val="0"/>
      <w:marBottom w:val="0"/>
      <w:divBdr>
        <w:top w:val="none" w:sz="0" w:space="0" w:color="auto"/>
        <w:left w:val="none" w:sz="0" w:space="0" w:color="auto"/>
        <w:bottom w:val="none" w:sz="0" w:space="0" w:color="auto"/>
        <w:right w:val="none" w:sz="0" w:space="0" w:color="auto"/>
      </w:divBdr>
    </w:div>
    <w:div w:id="1195769943">
      <w:bodyDiv w:val="1"/>
      <w:marLeft w:val="0"/>
      <w:marRight w:val="0"/>
      <w:marTop w:val="0"/>
      <w:marBottom w:val="0"/>
      <w:divBdr>
        <w:top w:val="none" w:sz="0" w:space="0" w:color="auto"/>
        <w:left w:val="none" w:sz="0" w:space="0" w:color="auto"/>
        <w:bottom w:val="none" w:sz="0" w:space="0" w:color="auto"/>
        <w:right w:val="none" w:sz="0" w:space="0" w:color="auto"/>
      </w:divBdr>
    </w:div>
    <w:div w:id="1198665880">
      <w:bodyDiv w:val="1"/>
      <w:marLeft w:val="0"/>
      <w:marRight w:val="0"/>
      <w:marTop w:val="0"/>
      <w:marBottom w:val="0"/>
      <w:divBdr>
        <w:top w:val="none" w:sz="0" w:space="0" w:color="auto"/>
        <w:left w:val="none" w:sz="0" w:space="0" w:color="auto"/>
        <w:bottom w:val="none" w:sz="0" w:space="0" w:color="auto"/>
        <w:right w:val="none" w:sz="0" w:space="0" w:color="auto"/>
      </w:divBdr>
      <w:divsChild>
        <w:div w:id="1097873751">
          <w:marLeft w:val="360"/>
          <w:marRight w:val="0"/>
          <w:marTop w:val="200"/>
          <w:marBottom w:val="0"/>
          <w:divBdr>
            <w:top w:val="none" w:sz="0" w:space="0" w:color="auto"/>
            <w:left w:val="none" w:sz="0" w:space="0" w:color="auto"/>
            <w:bottom w:val="none" w:sz="0" w:space="0" w:color="auto"/>
            <w:right w:val="none" w:sz="0" w:space="0" w:color="auto"/>
          </w:divBdr>
        </w:div>
      </w:divsChild>
    </w:div>
    <w:div w:id="1201044886">
      <w:bodyDiv w:val="1"/>
      <w:marLeft w:val="0"/>
      <w:marRight w:val="0"/>
      <w:marTop w:val="0"/>
      <w:marBottom w:val="0"/>
      <w:divBdr>
        <w:top w:val="none" w:sz="0" w:space="0" w:color="auto"/>
        <w:left w:val="none" w:sz="0" w:space="0" w:color="auto"/>
        <w:bottom w:val="none" w:sz="0" w:space="0" w:color="auto"/>
        <w:right w:val="none" w:sz="0" w:space="0" w:color="auto"/>
      </w:divBdr>
    </w:div>
    <w:div w:id="1208951133">
      <w:bodyDiv w:val="1"/>
      <w:marLeft w:val="0"/>
      <w:marRight w:val="0"/>
      <w:marTop w:val="0"/>
      <w:marBottom w:val="0"/>
      <w:divBdr>
        <w:top w:val="none" w:sz="0" w:space="0" w:color="auto"/>
        <w:left w:val="none" w:sz="0" w:space="0" w:color="auto"/>
        <w:bottom w:val="none" w:sz="0" w:space="0" w:color="auto"/>
        <w:right w:val="none" w:sz="0" w:space="0" w:color="auto"/>
      </w:divBdr>
    </w:div>
    <w:div w:id="1212763437">
      <w:bodyDiv w:val="1"/>
      <w:marLeft w:val="0"/>
      <w:marRight w:val="0"/>
      <w:marTop w:val="0"/>
      <w:marBottom w:val="0"/>
      <w:divBdr>
        <w:top w:val="none" w:sz="0" w:space="0" w:color="auto"/>
        <w:left w:val="none" w:sz="0" w:space="0" w:color="auto"/>
        <w:bottom w:val="none" w:sz="0" w:space="0" w:color="auto"/>
        <w:right w:val="none" w:sz="0" w:space="0" w:color="auto"/>
      </w:divBdr>
      <w:divsChild>
        <w:div w:id="1159882100">
          <w:marLeft w:val="547"/>
          <w:marRight w:val="0"/>
          <w:marTop w:val="106"/>
          <w:marBottom w:val="0"/>
          <w:divBdr>
            <w:top w:val="none" w:sz="0" w:space="0" w:color="auto"/>
            <w:left w:val="none" w:sz="0" w:space="0" w:color="auto"/>
            <w:bottom w:val="none" w:sz="0" w:space="0" w:color="auto"/>
            <w:right w:val="none" w:sz="0" w:space="0" w:color="auto"/>
          </w:divBdr>
        </w:div>
      </w:divsChild>
    </w:div>
    <w:div w:id="1227760083">
      <w:bodyDiv w:val="1"/>
      <w:marLeft w:val="0"/>
      <w:marRight w:val="0"/>
      <w:marTop w:val="0"/>
      <w:marBottom w:val="0"/>
      <w:divBdr>
        <w:top w:val="none" w:sz="0" w:space="0" w:color="auto"/>
        <w:left w:val="none" w:sz="0" w:space="0" w:color="auto"/>
        <w:bottom w:val="none" w:sz="0" w:space="0" w:color="auto"/>
        <w:right w:val="none" w:sz="0" w:space="0" w:color="auto"/>
      </w:divBdr>
    </w:div>
    <w:div w:id="1278298514">
      <w:bodyDiv w:val="1"/>
      <w:marLeft w:val="0"/>
      <w:marRight w:val="0"/>
      <w:marTop w:val="0"/>
      <w:marBottom w:val="0"/>
      <w:divBdr>
        <w:top w:val="none" w:sz="0" w:space="0" w:color="auto"/>
        <w:left w:val="none" w:sz="0" w:space="0" w:color="auto"/>
        <w:bottom w:val="none" w:sz="0" w:space="0" w:color="auto"/>
        <w:right w:val="none" w:sz="0" w:space="0" w:color="auto"/>
      </w:divBdr>
      <w:divsChild>
        <w:div w:id="324211615">
          <w:marLeft w:val="360"/>
          <w:marRight w:val="0"/>
          <w:marTop w:val="200"/>
          <w:marBottom w:val="0"/>
          <w:divBdr>
            <w:top w:val="none" w:sz="0" w:space="0" w:color="auto"/>
            <w:left w:val="none" w:sz="0" w:space="0" w:color="auto"/>
            <w:bottom w:val="none" w:sz="0" w:space="0" w:color="auto"/>
            <w:right w:val="none" w:sz="0" w:space="0" w:color="auto"/>
          </w:divBdr>
        </w:div>
      </w:divsChild>
    </w:div>
    <w:div w:id="1305619288">
      <w:bodyDiv w:val="1"/>
      <w:marLeft w:val="0"/>
      <w:marRight w:val="0"/>
      <w:marTop w:val="0"/>
      <w:marBottom w:val="0"/>
      <w:divBdr>
        <w:top w:val="none" w:sz="0" w:space="0" w:color="auto"/>
        <w:left w:val="none" w:sz="0" w:space="0" w:color="auto"/>
        <w:bottom w:val="none" w:sz="0" w:space="0" w:color="auto"/>
        <w:right w:val="none" w:sz="0" w:space="0" w:color="auto"/>
      </w:divBdr>
    </w:div>
    <w:div w:id="1326321877">
      <w:bodyDiv w:val="1"/>
      <w:marLeft w:val="0"/>
      <w:marRight w:val="0"/>
      <w:marTop w:val="0"/>
      <w:marBottom w:val="0"/>
      <w:divBdr>
        <w:top w:val="none" w:sz="0" w:space="0" w:color="auto"/>
        <w:left w:val="none" w:sz="0" w:space="0" w:color="auto"/>
        <w:bottom w:val="none" w:sz="0" w:space="0" w:color="auto"/>
        <w:right w:val="none" w:sz="0" w:space="0" w:color="auto"/>
      </w:divBdr>
      <w:divsChild>
        <w:div w:id="917061197">
          <w:marLeft w:val="547"/>
          <w:marRight w:val="0"/>
          <w:marTop w:val="106"/>
          <w:marBottom w:val="0"/>
          <w:divBdr>
            <w:top w:val="none" w:sz="0" w:space="0" w:color="auto"/>
            <w:left w:val="none" w:sz="0" w:space="0" w:color="auto"/>
            <w:bottom w:val="none" w:sz="0" w:space="0" w:color="auto"/>
            <w:right w:val="none" w:sz="0" w:space="0" w:color="auto"/>
          </w:divBdr>
        </w:div>
        <w:div w:id="1682076645">
          <w:marLeft w:val="547"/>
          <w:marRight w:val="0"/>
          <w:marTop w:val="106"/>
          <w:marBottom w:val="0"/>
          <w:divBdr>
            <w:top w:val="none" w:sz="0" w:space="0" w:color="auto"/>
            <w:left w:val="none" w:sz="0" w:space="0" w:color="auto"/>
            <w:bottom w:val="none" w:sz="0" w:space="0" w:color="auto"/>
            <w:right w:val="none" w:sz="0" w:space="0" w:color="auto"/>
          </w:divBdr>
        </w:div>
        <w:div w:id="1683896674">
          <w:marLeft w:val="547"/>
          <w:marRight w:val="0"/>
          <w:marTop w:val="106"/>
          <w:marBottom w:val="0"/>
          <w:divBdr>
            <w:top w:val="none" w:sz="0" w:space="0" w:color="auto"/>
            <w:left w:val="none" w:sz="0" w:space="0" w:color="auto"/>
            <w:bottom w:val="none" w:sz="0" w:space="0" w:color="auto"/>
            <w:right w:val="none" w:sz="0" w:space="0" w:color="auto"/>
          </w:divBdr>
        </w:div>
        <w:div w:id="1830245076">
          <w:marLeft w:val="547"/>
          <w:marRight w:val="0"/>
          <w:marTop w:val="106"/>
          <w:marBottom w:val="0"/>
          <w:divBdr>
            <w:top w:val="none" w:sz="0" w:space="0" w:color="auto"/>
            <w:left w:val="none" w:sz="0" w:space="0" w:color="auto"/>
            <w:bottom w:val="none" w:sz="0" w:space="0" w:color="auto"/>
            <w:right w:val="none" w:sz="0" w:space="0" w:color="auto"/>
          </w:divBdr>
        </w:div>
        <w:div w:id="1869759147">
          <w:marLeft w:val="547"/>
          <w:marRight w:val="0"/>
          <w:marTop w:val="106"/>
          <w:marBottom w:val="0"/>
          <w:divBdr>
            <w:top w:val="none" w:sz="0" w:space="0" w:color="auto"/>
            <w:left w:val="none" w:sz="0" w:space="0" w:color="auto"/>
            <w:bottom w:val="none" w:sz="0" w:space="0" w:color="auto"/>
            <w:right w:val="none" w:sz="0" w:space="0" w:color="auto"/>
          </w:divBdr>
        </w:div>
        <w:div w:id="2117828454">
          <w:marLeft w:val="547"/>
          <w:marRight w:val="0"/>
          <w:marTop w:val="106"/>
          <w:marBottom w:val="0"/>
          <w:divBdr>
            <w:top w:val="none" w:sz="0" w:space="0" w:color="auto"/>
            <w:left w:val="none" w:sz="0" w:space="0" w:color="auto"/>
            <w:bottom w:val="none" w:sz="0" w:space="0" w:color="auto"/>
            <w:right w:val="none" w:sz="0" w:space="0" w:color="auto"/>
          </w:divBdr>
        </w:div>
      </w:divsChild>
    </w:div>
    <w:div w:id="1342271161">
      <w:bodyDiv w:val="1"/>
      <w:marLeft w:val="0"/>
      <w:marRight w:val="0"/>
      <w:marTop w:val="0"/>
      <w:marBottom w:val="0"/>
      <w:divBdr>
        <w:top w:val="none" w:sz="0" w:space="0" w:color="auto"/>
        <w:left w:val="none" w:sz="0" w:space="0" w:color="auto"/>
        <w:bottom w:val="none" w:sz="0" w:space="0" w:color="auto"/>
        <w:right w:val="none" w:sz="0" w:space="0" w:color="auto"/>
      </w:divBdr>
    </w:div>
    <w:div w:id="1353412596">
      <w:bodyDiv w:val="1"/>
      <w:marLeft w:val="0"/>
      <w:marRight w:val="0"/>
      <w:marTop w:val="0"/>
      <w:marBottom w:val="0"/>
      <w:divBdr>
        <w:top w:val="none" w:sz="0" w:space="0" w:color="auto"/>
        <w:left w:val="none" w:sz="0" w:space="0" w:color="auto"/>
        <w:bottom w:val="none" w:sz="0" w:space="0" w:color="auto"/>
        <w:right w:val="none" w:sz="0" w:space="0" w:color="auto"/>
      </w:divBdr>
      <w:divsChild>
        <w:div w:id="2082362856">
          <w:marLeft w:val="1080"/>
          <w:marRight w:val="0"/>
          <w:marTop w:val="100"/>
          <w:marBottom w:val="0"/>
          <w:divBdr>
            <w:top w:val="none" w:sz="0" w:space="0" w:color="auto"/>
            <w:left w:val="none" w:sz="0" w:space="0" w:color="auto"/>
            <w:bottom w:val="none" w:sz="0" w:space="0" w:color="auto"/>
            <w:right w:val="none" w:sz="0" w:space="0" w:color="auto"/>
          </w:divBdr>
        </w:div>
      </w:divsChild>
    </w:div>
    <w:div w:id="1366295798">
      <w:bodyDiv w:val="1"/>
      <w:marLeft w:val="0"/>
      <w:marRight w:val="0"/>
      <w:marTop w:val="0"/>
      <w:marBottom w:val="0"/>
      <w:divBdr>
        <w:top w:val="none" w:sz="0" w:space="0" w:color="auto"/>
        <w:left w:val="none" w:sz="0" w:space="0" w:color="auto"/>
        <w:bottom w:val="none" w:sz="0" w:space="0" w:color="auto"/>
        <w:right w:val="none" w:sz="0" w:space="0" w:color="auto"/>
      </w:divBdr>
      <w:divsChild>
        <w:div w:id="522092478">
          <w:marLeft w:val="547"/>
          <w:marRight w:val="0"/>
          <w:marTop w:val="0"/>
          <w:marBottom w:val="0"/>
          <w:divBdr>
            <w:top w:val="none" w:sz="0" w:space="0" w:color="auto"/>
            <w:left w:val="none" w:sz="0" w:space="0" w:color="auto"/>
            <w:bottom w:val="none" w:sz="0" w:space="0" w:color="auto"/>
            <w:right w:val="none" w:sz="0" w:space="0" w:color="auto"/>
          </w:divBdr>
        </w:div>
      </w:divsChild>
    </w:div>
    <w:div w:id="1368876062">
      <w:bodyDiv w:val="1"/>
      <w:marLeft w:val="0"/>
      <w:marRight w:val="0"/>
      <w:marTop w:val="0"/>
      <w:marBottom w:val="0"/>
      <w:divBdr>
        <w:top w:val="none" w:sz="0" w:space="0" w:color="auto"/>
        <w:left w:val="none" w:sz="0" w:space="0" w:color="auto"/>
        <w:bottom w:val="none" w:sz="0" w:space="0" w:color="auto"/>
        <w:right w:val="none" w:sz="0" w:space="0" w:color="auto"/>
      </w:divBdr>
    </w:div>
    <w:div w:id="1378821172">
      <w:bodyDiv w:val="1"/>
      <w:marLeft w:val="0"/>
      <w:marRight w:val="0"/>
      <w:marTop w:val="0"/>
      <w:marBottom w:val="0"/>
      <w:divBdr>
        <w:top w:val="none" w:sz="0" w:space="0" w:color="auto"/>
        <w:left w:val="none" w:sz="0" w:space="0" w:color="auto"/>
        <w:bottom w:val="none" w:sz="0" w:space="0" w:color="auto"/>
        <w:right w:val="none" w:sz="0" w:space="0" w:color="auto"/>
      </w:divBdr>
    </w:div>
    <w:div w:id="1384061710">
      <w:bodyDiv w:val="1"/>
      <w:marLeft w:val="0"/>
      <w:marRight w:val="0"/>
      <w:marTop w:val="0"/>
      <w:marBottom w:val="0"/>
      <w:divBdr>
        <w:top w:val="none" w:sz="0" w:space="0" w:color="auto"/>
        <w:left w:val="none" w:sz="0" w:space="0" w:color="auto"/>
        <w:bottom w:val="none" w:sz="0" w:space="0" w:color="auto"/>
        <w:right w:val="none" w:sz="0" w:space="0" w:color="auto"/>
      </w:divBdr>
    </w:div>
    <w:div w:id="1387800471">
      <w:bodyDiv w:val="1"/>
      <w:marLeft w:val="0"/>
      <w:marRight w:val="0"/>
      <w:marTop w:val="0"/>
      <w:marBottom w:val="0"/>
      <w:divBdr>
        <w:top w:val="none" w:sz="0" w:space="0" w:color="auto"/>
        <w:left w:val="none" w:sz="0" w:space="0" w:color="auto"/>
        <w:bottom w:val="none" w:sz="0" w:space="0" w:color="auto"/>
        <w:right w:val="none" w:sz="0" w:space="0" w:color="auto"/>
      </w:divBdr>
    </w:div>
    <w:div w:id="1405570089">
      <w:bodyDiv w:val="1"/>
      <w:marLeft w:val="0"/>
      <w:marRight w:val="0"/>
      <w:marTop w:val="0"/>
      <w:marBottom w:val="0"/>
      <w:divBdr>
        <w:top w:val="none" w:sz="0" w:space="0" w:color="auto"/>
        <w:left w:val="none" w:sz="0" w:space="0" w:color="auto"/>
        <w:bottom w:val="none" w:sz="0" w:space="0" w:color="auto"/>
        <w:right w:val="none" w:sz="0" w:space="0" w:color="auto"/>
      </w:divBdr>
      <w:divsChild>
        <w:div w:id="548497728">
          <w:marLeft w:val="547"/>
          <w:marRight w:val="0"/>
          <w:marTop w:val="106"/>
          <w:marBottom w:val="0"/>
          <w:divBdr>
            <w:top w:val="none" w:sz="0" w:space="0" w:color="auto"/>
            <w:left w:val="none" w:sz="0" w:space="0" w:color="auto"/>
            <w:bottom w:val="none" w:sz="0" w:space="0" w:color="auto"/>
            <w:right w:val="none" w:sz="0" w:space="0" w:color="auto"/>
          </w:divBdr>
        </w:div>
      </w:divsChild>
    </w:div>
    <w:div w:id="1416823325">
      <w:bodyDiv w:val="1"/>
      <w:marLeft w:val="0"/>
      <w:marRight w:val="0"/>
      <w:marTop w:val="0"/>
      <w:marBottom w:val="0"/>
      <w:divBdr>
        <w:top w:val="none" w:sz="0" w:space="0" w:color="auto"/>
        <w:left w:val="none" w:sz="0" w:space="0" w:color="auto"/>
        <w:bottom w:val="none" w:sz="0" w:space="0" w:color="auto"/>
        <w:right w:val="none" w:sz="0" w:space="0" w:color="auto"/>
      </w:divBdr>
    </w:div>
    <w:div w:id="1435125888">
      <w:bodyDiv w:val="1"/>
      <w:marLeft w:val="0"/>
      <w:marRight w:val="0"/>
      <w:marTop w:val="0"/>
      <w:marBottom w:val="0"/>
      <w:divBdr>
        <w:top w:val="none" w:sz="0" w:space="0" w:color="auto"/>
        <w:left w:val="none" w:sz="0" w:space="0" w:color="auto"/>
        <w:bottom w:val="none" w:sz="0" w:space="0" w:color="auto"/>
        <w:right w:val="none" w:sz="0" w:space="0" w:color="auto"/>
      </w:divBdr>
      <w:divsChild>
        <w:div w:id="793711603">
          <w:marLeft w:val="360"/>
          <w:marRight w:val="0"/>
          <w:marTop w:val="200"/>
          <w:marBottom w:val="0"/>
          <w:divBdr>
            <w:top w:val="none" w:sz="0" w:space="0" w:color="auto"/>
            <w:left w:val="none" w:sz="0" w:space="0" w:color="auto"/>
            <w:bottom w:val="none" w:sz="0" w:space="0" w:color="auto"/>
            <w:right w:val="none" w:sz="0" w:space="0" w:color="auto"/>
          </w:divBdr>
        </w:div>
      </w:divsChild>
    </w:div>
    <w:div w:id="1439059554">
      <w:bodyDiv w:val="1"/>
      <w:marLeft w:val="0"/>
      <w:marRight w:val="0"/>
      <w:marTop w:val="0"/>
      <w:marBottom w:val="0"/>
      <w:divBdr>
        <w:top w:val="none" w:sz="0" w:space="0" w:color="auto"/>
        <w:left w:val="none" w:sz="0" w:space="0" w:color="auto"/>
        <w:bottom w:val="none" w:sz="0" w:space="0" w:color="auto"/>
        <w:right w:val="none" w:sz="0" w:space="0" w:color="auto"/>
      </w:divBdr>
    </w:div>
    <w:div w:id="1445880379">
      <w:bodyDiv w:val="1"/>
      <w:marLeft w:val="0"/>
      <w:marRight w:val="0"/>
      <w:marTop w:val="0"/>
      <w:marBottom w:val="0"/>
      <w:divBdr>
        <w:top w:val="none" w:sz="0" w:space="0" w:color="auto"/>
        <w:left w:val="none" w:sz="0" w:space="0" w:color="auto"/>
        <w:bottom w:val="none" w:sz="0" w:space="0" w:color="auto"/>
        <w:right w:val="none" w:sz="0" w:space="0" w:color="auto"/>
      </w:divBdr>
      <w:divsChild>
        <w:div w:id="1387291167">
          <w:marLeft w:val="547"/>
          <w:marRight w:val="0"/>
          <w:marTop w:val="106"/>
          <w:marBottom w:val="0"/>
          <w:divBdr>
            <w:top w:val="none" w:sz="0" w:space="0" w:color="auto"/>
            <w:left w:val="none" w:sz="0" w:space="0" w:color="auto"/>
            <w:bottom w:val="none" w:sz="0" w:space="0" w:color="auto"/>
            <w:right w:val="none" w:sz="0" w:space="0" w:color="auto"/>
          </w:divBdr>
        </w:div>
      </w:divsChild>
    </w:div>
    <w:div w:id="1451821624">
      <w:bodyDiv w:val="1"/>
      <w:marLeft w:val="0"/>
      <w:marRight w:val="0"/>
      <w:marTop w:val="0"/>
      <w:marBottom w:val="0"/>
      <w:divBdr>
        <w:top w:val="none" w:sz="0" w:space="0" w:color="auto"/>
        <w:left w:val="none" w:sz="0" w:space="0" w:color="auto"/>
        <w:bottom w:val="none" w:sz="0" w:space="0" w:color="auto"/>
        <w:right w:val="none" w:sz="0" w:space="0" w:color="auto"/>
      </w:divBdr>
      <w:divsChild>
        <w:div w:id="1829981488">
          <w:marLeft w:val="547"/>
          <w:marRight w:val="0"/>
          <w:marTop w:val="0"/>
          <w:marBottom w:val="0"/>
          <w:divBdr>
            <w:top w:val="none" w:sz="0" w:space="0" w:color="auto"/>
            <w:left w:val="none" w:sz="0" w:space="0" w:color="auto"/>
            <w:bottom w:val="none" w:sz="0" w:space="0" w:color="auto"/>
            <w:right w:val="none" w:sz="0" w:space="0" w:color="auto"/>
          </w:divBdr>
        </w:div>
      </w:divsChild>
    </w:div>
    <w:div w:id="1454715627">
      <w:bodyDiv w:val="1"/>
      <w:marLeft w:val="0"/>
      <w:marRight w:val="0"/>
      <w:marTop w:val="0"/>
      <w:marBottom w:val="0"/>
      <w:divBdr>
        <w:top w:val="none" w:sz="0" w:space="0" w:color="auto"/>
        <w:left w:val="none" w:sz="0" w:space="0" w:color="auto"/>
        <w:bottom w:val="none" w:sz="0" w:space="0" w:color="auto"/>
        <w:right w:val="none" w:sz="0" w:space="0" w:color="auto"/>
      </w:divBdr>
    </w:div>
    <w:div w:id="1471093793">
      <w:bodyDiv w:val="1"/>
      <w:marLeft w:val="0"/>
      <w:marRight w:val="0"/>
      <w:marTop w:val="0"/>
      <w:marBottom w:val="0"/>
      <w:divBdr>
        <w:top w:val="none" w:sz="0" w:space="0" w:color="auto"/>
        <w:left w:val="none" w:sz="0" w:space="0" w:color="auto"/>
        <w:bottom w:val="none" w:sz="0" w:space="0" w:color="auto"/>
        <w:right w:val="none" w:sz="0" w:space="0" w:color="auto"/>
      </w:divBdr>
    </w:div>
    <w:div w:id="1477339464">
      <w:bodyDiv w:val="1"/>
      <w:marLeft w:val="0"/>
      <w:marRight w:val="0"/>
      <w:marTop w:val="0"/>
      <w:marBottom w:val="0"/>
      <w:divBdr>
        <w:top w:val="none" w:sz="0" w:space="0" w:color="auto"/>
        <w:left w:val="none" w:sz="0" w:space="0" w:color="auto"/>
        <w:bottom w:val="none" w:sz="0" w:space="0" w:color="auto"/>
        <w:right w:val="none" w:sz="0" w:space="0" w:color="auto"/>
      </w:divBdr>
      <w:divsChild>
        <w:div w:id="258297887">
          <w:marLeft w:val="360"/>
          <w:marRight w:val="0"/>
          <w:marTop w:val="200"/>
          <w:marBottom w:val="0"/>
          <w:divBdr>
            <w:top w:val="none" w:sz="0" w:space="0" w:color="auto"/>
            <w:left w:val="none" w:sz="0" w:space="0" w:color="auto"/>
            <w:bottom w:val="none" w:sz="0" w:space="0" w:color="auto"/>
            <w:right w:val="none" w:sz="0" w:space="0" w:color="auto"/>
          </w:divBdr>
        </w:div>
      </w:divsChild>
    </w:div>
    <w:div w:id="1484816220">
      <w:bodyDiv w:val="1"/>
      <w:marLeft w:val="0"/>
      <w:marRight w:val="0"/>
      <w:marTop w:val="0"/>
      <w:marBottom w:val="0"/>
      <w:divBdr>
        <w:top w:val="none" w:sz="0" w:space="0" w:color="auto"/>
        <w:left w:val="none" w:sz="0" w:space="0" w:color="auto"/>
        <w:bottom w:val="none" w:sz="0" w:space="0" w:color="auto"/>
        <w:right w:val="none" w:sz="0" w:space="0" w:color="auto"/>
      </w:divBdr>
      <w:divsChild>
        <w:div w:id="579875649">
          <w:marLeft w:val="360"/>
          <w:marRight w:val="0"/>
          <w:marTop w:val="200"/>
          <w:marBottom w:val="0"/>
          <w:divBdr>
            <w:top w:val="none" w:sz="0" w:space="0" w:color="auto"/>
            <w:left w:val="none" w:sz="0" w:space="0" w:color="auto"/>
            <w:bottom w:val="none" w:sz="0" w:space="0" w:color="auto"/>
            <w:right w:val="none" w:sz="0" w:space="0" w:color="auto"/>
          </w:divBdr>
        </w:div>
      </w:divsChild>
    </w:div>
    <w:div w:id="1494444432">
      <w:bodyDiv w:val="1"/>
      <w:marLeft w:val="0"/>
      <w:marRight w:val="0"/>
      <w:marTop w:val="0"/>
      <w:marBottom w:val="0"/>
      <w:divBdr>
        <w:top w:val="none" w:sz="0" w:space="0" w:color="auto"/>
        <w:left w:val="none" w:sz="0" w:space="0" w:color="auto"/>
        <w:bottom w:val="none" w:sz="0" w:space="0" w:color="auto"/>
        <w:right w:val="none" w:sz="0" w:space="0" w:color="auto"/>
      </w:divBdr>
    </w:div>
    <w:div w:id="1506168914">
      <w:bodyDiv w:val="1"/>
      <w:marLeft w:val="0"/>
      <w:marRight w:val="0"/>
      <w:marTop w:val="0"/>
      <w:marBottom w:val="0"/>
      <w:divBdr>
        <w:top w:val="none" w:sz="0" w:space="0" w:color="auto"/>
        <w:left w:val="none" w:sz="0" w:space="0" w:color="auto"/>
        <w:bottom w:val="none" w:sz="0" w:space="0" w:color="auto"/>
        <w:right w:val="none" w:sz="0" w:space="0" w:color="auto"/>
      </w:divBdr>
      <w:divsChild>
        <w:div w:id="1835761055">
          <w:marLeft w:val="1080"/>
          <w:marRight w:val="0"/>
          <w:marTop w:val="100"/>
          <w:marBottom w:val="0"/>
          <w:divBdr>
            <w:top w:val="none" w:sz="0" w:space="0" w:color="auto"/>
            <w:left w:val="none" w:sz="0" w:space="0" w:color="auto"/>
            <w:bottom w:val="none" w:sz="0" w:space="0" w:color="auto"/>
            <w:right w:val="none" w:sz="0" w:space="0" w:color="auto"/>
          </w:divBdr>
        </w:div>
      </w:divsChild>
    </w:div>
    <w:div w:id="1530609685">
      <w:bodyDiv w:val="1"/>
      <w:marLeft w:val="0"/>
      <w:marRight w:val="0"/>
      <w:marTop w:val="0"/>
      <w:marBottom w:val="0"/>
      <w:divBdr>
        <w:top w:val="none" w:sz="0" w:space="0" w:color="auto"/>
        <w:left w:val="none" w:sz="0" w:space="0" w:color="auto"/>
        <w:bottom w:val="none" w:sz="0" w:space="0" w:color="auto"/>
        <w:right w:val="none" w:sz="0" w:space="0" w:color="auto"/>
      </w:divBdr>
      <w:divsChild>
        <w:div w:id="1465198861">
          <w:marLeft w:val="360"/>
          <w:marRight w:val="0"/>
          <w:marTop w:val="200"/>
          <w:marBottom w:val="0"/>
          <w:divBdr>
            <w:top w:val="none" w:sz="0" w:space="0" w:color="auto"/>
            <w:left w:val="none" w:sz="0" w:space="0" w:color="auto"/>
            <w:bottom w:val="none" w:sz="0" w:space="0" w:color="auto"/>
            <w:right w:val="none" w:sz="0" w:space="0" w:color="auto"/>
          </w:divBdr>
        </w:div>
        <w:div w:id="1869948649">
          <w:marLeft w:val="360"/>
          <w:marRight w:val="0"/>
          <w:marTop w:val="200"/>
          <w:marBottom w:val="0"/>
          <w:divBdr>
            <w:top w:val="none" w:sz="0" w:space="0" w:color="auto"/>
            <w:left w:val="none" w:sz="0" w:space="0" w:color="auto"/>
            <w:bottom w:val="none" w:sz="0" w:space="0" w:color="auto"/>
            <w:right w:val="none" w:sz="0" w:space="0" w:color="auto"/>
          </w:divBdr>
        </w:div>
      </w:divsChild>
    </w:div>
    <w:div w:id="1537236646">
      <w:bodyDiv w:val="1"/>
      <w:marLeft w:val="0"/>
      <w:marRight w:val="0"/>
      <w:marTop w:val="0"/>
      <w:marBottom w:val="0"/>
      <w:divBdr>
        <w:top w:val="none" w:sz="0" w:space="0" w:color="auto"/>
        <w:left w:val="none" w:sz="0" w:space="0" w:color="auto"/>
        <w:bottom w:val="none" w:sz="0" w:space="0" w:color="auto"/>
        <w:right w:val="none" w:sz="0" w:space="0" w:color="auto"/>
      </w:divBdr>
    </w:div>
    <w:div w:id="1543009255">
      <w:bodyDiv w:val="1"/>
      <w:marLeft w:val="0"/>
      <w:marRight w:val="0"/>
      <w:marTop w:val="0"/>
      <w:marBottom w:val="0"/>
      <w:divBdr>
        <w:top w:val="none" w:sz="0" w:space="0" w:color="auto"/>
        <w:left w:val="none" w:sz="0" w:space="0" w:color="auto"/>
        <w:bottom w:val="none" w:sz="0" w:space="0" w:color="auto"/>
        <w:right w:val="none" w:sz="0" w:space="0" w:color="auto"/>
      </w:divBdr>
    </w:div>
    <w:div w:id="1547327672">
      <w:bodyDiv w:val="1"/>
      <w:marLeft w:val="0"/>
      <w:marRight w:val="0"/>
      <w:marTop w:val="0"/>
      <w:marBottom w:val="0"/>
      <w:divBdr>
        <w:top w:val="none" w:sz="0" w:space="0" w:color="auto"/>
        <w:left w:val="none" w:sz="0" w:space="0" w:color="auto"/>
        <w:bottom w:val="none" w:sz="0" w:space="0" w:color="auto"/>
        <w:right w:val="none" w:sz="0" w:space="0" w:color="auto"/>
      </w:divBdr>
    </w:div>
    <w:div w:id="1558321217">
      <w:bodyDiv w:val="1"/>
      <w:marLeft w:val="0"/>
      <w:marRight w:val="0"/>
      <w:marTop w:val="0"/>
      <w:marBottom w:val="0"/>
      <w:divBdr>
        <w:top w:val="none" w:sz="0" w:space="0" w:color="auto"/>
        <w:left w:val="none" w:sz="0" w:space="0" w:color="auto"/>
        <w:bottom w:val="none" w:sz="0" w:space="0" w:color="auto"/>
        <w:right w:val="none" w:sz="0" w:space="0" w:color="auto"/>
      </w:divBdr>
    </w:div>
    <w:div w:id="1561944244">
      <w:bodyDiv w:val="1"/>
      <w:marLeft w:val="0"/>
      <w:marRight w:val="0"/>
      <w:marTop w:val="0"/>
      <w:marBottom w:val="0"/>
      <w:divBdr>
        <w:top w:val="none" w:sz="0" w:space="0" w:color="auto"/>
        <w:left w:val="none" w:sz="0" w:space="0" w:color="auto"/>
        <w:bottom w:val="none" w:sz="0" w:space="0" w:color="auto"/>
        <w:right w:val="none" w:sz="0" w:space="0" w:color="auto"/>
      </w:divBdr>
      <w:divsChild>
        <w:div w:id="1708527396">
          <w:marLeft w:val="360"/>
          <w:marRight w:val="0"/>
          <w:marTop w:val="200"/>
          <w:marBottom w:val="0"/>
          <w:divBdr>
            <w:top w:val="none" w:sz="0" w:space="0" w:color="auto"/>
            <w:left w:val="none" w:sz="0" w:space="0" w:color="auto"/>
            <w:bottom w:val="none" w:sz="0" w:space="0" w:color="auto"/>
            <w:right w:val="none" w:sz="0" w:space="0" w:color="auto"/>
          </w:divBdr>
        </w:div>
      </w:divsChild>
    </w:div>
    <w:div w:id="1575510887">
      <w:bodyDiv w:val="1"/>
      <w:marLeft w:val="0"/>
      <w:marRight w:val="0"/>
      <w:marTop w:val="0"/>
      <w:marBottom w:val="0"/>
      <w:divBdr>
        <w:top w:val="none" w:sz="0" w:space="0" w:color="auto"/>
        <w:left w:val="none" w:sz="0" w:space="0" w:color="auto"/>
        <w:bottom w:val="none" w:sz="0" w:space="0" w:color="auto"/>
        <w:right w:val="none" w:sz="0" w:space="0" w:color="auto"/>
      </w:divBdr>
    </w:div>
    <w:div w:id="1629386274">
      <w:bodyDiv w:val="1"/>
      <w:marLeft w:val="0"/>
      <w:marRight w:val="0"/>
      <w:marTop w:val="0"/>
      <w:marBottom w:val="0"/>
      <w:divBdr>
        <w:top w:val="none" w:sz="0" w:space="0" w:color="auto"/>
        <w:left w:val="none" w:sz="0" w:space="0" w:color="auto"/>
        <w:bottom w:val="none" w:sz="0" w:space="0" w:color="auto"/>
        <w:right w:val="none" w:sz="0" w:space="0" w:color="auto"/>
      </w:divBdr>
      <w:divsChild>
        <w:div w:id="905341218">
          <w:marLeft w:val="1166"/>
          <w:marRight w:val="0"/>
          <w:marTop w:val="106"/>
          <w:marBottom w:val="0"/>
          <w:divBdr>
            <w:top w:val="none" w:sz="0" w:space="0" w:color="auto"/>
            <w:left w:val="none" w:sz="0" w:space="0" w:color="auto"/>
            <w:bottom w:val="none" w:sz="0" w:space="0" w:color="auto"/>
            <w:right w:val="none" w:sz="0" w:space="0" w:color="auto"/>
          </w:divBdr>
        </w:div>
      </w:divsChild>
    </w:div>
    <w:div w:id="1637300124">
      <w:bodyDiv w:val="1"/>
      <w:marLeft w:val="0"/>
      <w:marRight w:val="0"/>
      <w:marTop w:val="0"/>
      <w:marBottom w:val="0"/>
      <w:divBdr>
        <w:top w:val="none" w:sz="0" w:space="0" w:color="auto"/>
        <w:left w:val="none" w:sz="0" w:space="0" w:color="auto"/>
        <w:bottom w:val="none" w:sz="0" w:space="0" w:color="auto"/>
        <w:right w:val="none" w:sz="0" w:space="0" w:color="auto"/>
      </w:divBdr>
    </w:div>
    <w:div w:id="1647279336">
      <w:bodyDiv w:val="1"/>
      <w:marLeft w:val="0"/>
      <w:marRight w:val="0"/>
      <w:marTop w:val="0"/>
      <w:marBottom w:val="0"/>
      <w:divBdr>
        <w:top w:val="none" w:sz="0" w:space="0" w:color="auto"/>
        <w:left w:val="none" w:sz="0" w:space="0" w:color="auto"/>
        <w:bottom w:val="none" w:sz="0" w:space="0" w:color="auto"/>
        <w:right w:val="none" w:sz="0" w:space="0" w:color="auto"/>
      </w:divBdr>
    </w:div>
    <w:div w:id="1648245713">
      <w:bodyDiv w:val="1"/>
      <w:marLeft w:val="0"/>
      <w:marRight w:val="0"/>
      <w:marTop w:val="0"/>
      <w:marBottom w:val="0"/>
      <w:divBdr>
        <w:top w:val="none" w:sz="0" w:space="0" w:color="auto"/>
        <w:left w:val="none" w:sz="0" w:space="0" w:color="auto"/>
        <w:bottom w:val="none" w:sz="0" w:space="0" w:color="auto"/>
        <w:right w:val="none" w:sz="0" w:space="0" w:color="auto"/>
      </w:divBdr>
    </w:div>
    <w:div w:id="1652758664">
      <w:bodyDiv w:val="1"/>
      <w:marLeft w:val="0"/>
      <w:marRight w:val="0"/>
      <w:marTop w:val="0"/>
      <w:marBottom w:val="0"/>
      <w:divBdr>
        <w:top w:val="none" w:sz="0" w:space="0" w:color="auto"/>
        <w:left w:val="none" w:sz="0" w:space="0" w:color="auto"/>
        <w:bottom w:val="none" w:sz="0" w:space="0" w:color="auto"/>
        <w:right w:val="none" w:sz="0" w:space="0" w:color="auto"/>
      </w:divBdr>
    </w:div>
    <w:div w:id="1655254519">
      <w:bodyDiv w:val="1"/>
      <w:marLeft w:val="0"/>
      <w:marRight w:val="0"/>
      <w:marTop w:val="0"/>
      <w:marBottom w:val="0"/>
      <w:divBdr>
        <w:top w:val="none" w:sz="0" w:space="0" w:color="auto"/>
        <w:left w:val="none" w:sz="0" w:space="0" w:color="auto"/>
        <w:bottom w:val="none" w:sz="0" w:space="0" w:color="auto"/>
        <w:right w:val="none" w:sz="0" w:space="0" w:color="auto"/>
      </w:divBdr>
    </w:div>
    <w:div w:id="1656950453">
      <w:bodyDiv w:val="1"/>
      <w:marLeft w:val="0"/>
      <w:marRight w:val="0"/>
      <w:marTop w:val="0"/>
      <w:marBottom w:val="0"/>
      <w:divBdr>
        <w:top w:val="none" w:sz="0" w:space="0" w:color="auto"/>
        <w:left w:val="none" w:sz="0" w:space="0" w:color="auto"/>
        <w:bottom w:val="none" w:sz="0" w:space="0" w:color="auto"/>
        <w:right w:val="none" w:sz="0" w:space="0" w:color="auto"/>
      </w:divBdr>
      <w:divsChild>
        <w:div w:id="416826108">
          <w:marLeft w:val="547"/>
          <w:marRight w:val="0"/>
          <w:marTop w:val="106"/>
          <w:marBottom w:val="0"/>
          <w:divBdr>
            <w:top w:val="none" w:sz="0" w:space="0" w:color="auto"/>
            <w:left w:val="none" w:sz="0" w:space="0" w:color="auto"/>
            <w:bottom w:val="none" w:sz="0" w:space="0" w:color="auto"/>
            <w:right w:val="none" w:sz="0" w:space="0" w:color="auto"/>
          </w:divBdr>
        </w:div>
      </w:divsChild>
    </w:div>
    <w:div w:id="1666933406">
      <w:bodyDiv w:val="1"/>
      <w:marLeft w:val="0"/>
      <w:marRight w:val="0"/>
      <w:marTop w:val="0"/>
      <w:marBottom w:val="0"/>
      <w:divBdr>
        <w:top w:val="none" w:sz="0" w:space="0" w:color="auto"/>
        <w:left w:val="none" w:sz="0" w:space="0" w:color="auto"/>
        <w:bottom w:val="none" w:sz="0" w:space="0" w:color="auto"/>
        <w:right w:val="none" w:sz="0" w:space="0" w:color="auto"/>
      </w:divBdr>
      <w:divsChild>
        <w:div w:id="347289987">
          <w:marLeft w:val="360"/>
          <w:marRight w:val="0"/>
          <w:marTop w:val="200"/>
          <w:marBottom w:val="0"/>
          <w:divBdr>
            <w:top w:val="none" w:sz="0" w:space="0" w:color="auto"/>
            <w:left w:val="none" w:sz="0" w:space="0" w:color="auto"/>
            <w:bottom w:val="none" w:sz="0" w:space="0" w:color="auto"/>
            <w:right w:val="none" w:sz="0" w:space="0" w:color="auto"/>
          </w:divBdr>
        </w:div>
      </w:divsChild>
    </w:div>
    <w:div w:id="1670866461">
      <w:bodyDiv w:val="1"/>
      <w:marLeft w:val="0"/>
      <w:marRight w:val="0"/>
      <w:marTop w:val="0"/>
      <w:marBottom w:val="0"/>
      <w:divBdr>
        <w:top w:val="none" w:sz="0" w:space="0" w:color="auto"/>
        <w:left w:val="none" w:sz="0" w:space="0" w:color="auto"/>
        <w:bottom w:val="none" w:sz="0" w:space="0" w:color="auto"/>
        <w:right w:val="none" w:sz="0" w:space="0" w:color="auto"/>
      </w:divBdr>
    </w:div>
    <w:div w:id="1674919411">
      <w:bodyDiv w:val="1"/>
      <w:marLeft w:val="0"/>
      <w:marRight w:val="0"/>
      <w:marTop w:val="0"/>
      <w:marBottom w:val="0"/>
      <w:divBdr>
        <w:top w:val="none" w:sz="0" w:space="0" w:color="auto"/>
        <w:left w:val="none" w:sz="0" w:space="0" w:color="auto"/>
        <w:bottom w:val="none" w:sz="0" w:space="0" w:color="auto"/>
        <w:right w:val="none" w:sz="0" w:space="0" w:color="auto"/>
      </w:divBdr>
    </w:div>
    <w:div w:id="1676954815">
      <w:bodyDiv w:val="1"/>
      <w:marLeft w:val="0"/>
      <w:marRight w:val="0"/>
      <w:marTop w:val="0"/>
      <w:marBottom w:val="0"/>
      <w:divBdr>
        <w:top w:val="none" w:sz="0" w:space="0" w:color="auto"/>
        <w:left w:val="none" w:sz="0" w:space="0" w:color="auto"/>
        <w:bottom w:val="none" w:sz="0" w:space="0" w:color="auto"/>
        <w:right w:val="none" w:sz="0" w:space="0" w:color="auto"/>
      </w:divBdr>
    </w:div>
    <w:div w:id="1681395484">
      <w:bodyDiv w:val="1"/>
      <w:marLeft w:val="0"/>
      <w:marRight w:val="0"/>
      <w:marTop w:val="0"/>
      <w:marBottom w:val="0"/>
      <w:divBdr>
        <w:top w:val="none" w:sz="0" w:space="0" w:color="auto"/>
        <w:left w:val="none" w:sz="0" w:space="0" w:color="auto"/>
        <w:bottom w:val="none" w:sz="0" w:space="0" w:color="auto"/>
        <w:right w:val="none" w:sz="0" w:space="0" w:color="auto"/>
      </w:divBdr>
      <w:divsChild>
        <w:div w:id="654065381">
          <w:marLeft w:val="547"/>
          <w:marRight w:val="0"/>
          <w:marTop w:val="106"/>
          <w:marBottom w:val="0"/>
          <w:divBdr>
            <w:top w:val="none" w:sz="0" w:space="0" w:color="auto"/>
            <w:left w:val="none" w:sz="0" w:space="0" w:color="auto"/>
            <w:bottom w:val="none" w:sz="0" w:space="0" w:color="auto"/>
            <w:right w:val="none" w:sz="0" w:space="0" w:color="auto"/>
          </w:divBdr>
        </w:div>
      </w:divsChild>
    </w:div>
    <w:div w:id="1687050150">
      <w:bodyDiv w:val="1"/>
      <w:marLeft w:val="0"/>
      <w:marRight w:val="0"/>
      <w:marTop w:val="0"/>
      <w:marBottom w:val="0"/>
      <w:divBdr>
        <w:top w:val="none" w:sz="0" w:space="0" w:color="auto"/>
        <w:left w:val="none" w:sz="0" w:space="0" w:color="auto"/>
        <w:bottom w:val="none" w:sz="0" w:space="0" w:color="auto"/>
        <w:right w:val="none" w:sz="0" w:space="0" w:color="auto"/>
      </w:divBdr>
    </w:div>
    <w:div w:id="1703509026">
      <w:bodyDiv w:val="1"/>
      <w:marLeft w:val="0"/>
      <w:marRight w:val="0"/>
      <w:marTop w:val="0"/>
      <w:marBottom w:val="0"/>
      <w:divBdr>
        <w:top w:val="none" w:sz="0" w:space="0" w:color="auto"/>
        <w:left w:val="none" w:sz="0" w:space="0" w:color="auto"/>
        <w:bottom w:val="none" w:sz="0" w:space="0" w:color="auto"/>
        <w:right w:val="none" w:sz="0" w:space="0" w:color="auto"/>
      </w:divBdr>
    </w:div>
    <w:div w:id="1703749398">
      <w:bodyDiv w:val="1"/>
      <w:marLeft w:val="0"/>
      <w:marRight w:val="0"/>
      <w:marTop w:val="0"/>
      <w:marBottom w:val="0"/>
      <w:divBdr>
        <w:top w:val="none" w:sz="0" w:space="0" w:color="auto"/>
        <w:left w:val="none" w:sz="0" w:space="0" w:color="auto"/>
        <w:bottom w:val="none" w:sz="0" w:space="0" w:color="auto"/>
        <w:right w:val="none" w:sz="0" w:space="0" w:color="auto"/>
      </w:divBdr>
      <w:divsChild>
        <w:div w:id="1251543380">
          <w:marLeft w:val="547"/>
          <w:marRight w:val="0"/>
          <w:marTop w:val="106"/>
          <w:marBottom w:val="0"/>
          <w:divBdr>
            <w:top w:val="none" w:sz="0" w:space="0" w:color="auto"/>
            <w:left w:val="none" w:sz="0" w:space="0" w:color="auto"/>
            <w:bottom w:val="none" w:sz="0" w:space="0" w:color="auto"/>
            <w:right w:val="none" w:sz="0" w:space="0" w:color="auto"/>
          </w:divBdr>
        </w:div>
        <w:div w:id="2012753739">
          <w:marLeft w:val="547"/>
          <w:marRight w:val="0"/>
          <w:marTop w:val="106"/>
          <w:marBottom w:val="0"/>
          <w:divBdr>
            <w:top w:val="none" w:sz="0" w:space="0" w:color="auto"/>
            <w:left w:val="none" w:sz="0" w:space="0" w:color="auto"/>
            <w:bottom w:val="none" w:sz="0" w:space="0" w:color="auto"/>
            <w:right w:val="none" w:sz="0" w:space="0" w:color="auto"/>
          </w:divBdr>
        </w:div>
      </w:divsChild>
    </w:div>
    <w:div w:id="1723018830">
      <w:bodyDiv w:val="1"/>
      <w:marLeft w:val="0"/>
      <w:marRight w:val="0"/>
      <w:marTop w:val="0"/>
      <w:marBottom w:val="0"/>
      <w:divBdr>
        <w:top w:val="none" w:sz="0" w:space="0" w:color="auto"/>
        <w:left w:val="none" w:sz="0" w:space="0" w:color="auto"/>
        <w:bottom w:val="none" w:sz="0" w:space="0" w:color="auto"/>
        <w:right w:val="none" w:sz="0" w:space="0" w:color="auto"/>
      </w:divBdr>
    </w:div>
    <w:div w:id="1733308297">
      <w:bodyDiv w:val="1"/>
      <w:marLeft w:val="0"/>
      <w:marRight w:val="0"/>
      <w:marTop w:val="0"/>
      <w:marBottom w:val="0"/>
      <w:divBdr>
        <w:top w:val="none" w:sz="0" w:space="0" w:color="auto"/>
        <w:left w:val="none" w:sz="0" w:space="0" w:color="auto"/>
        <w:bottom w:val="none" w:sz="0" w:space="0" w:color="auto"/>
        <w:right w:val="none" w:sz="0" w:space="0" w:color="auto"/>
      </w:divBdr>
      <w:divsChild>
        <w:div w:id="672874697">
          <w:marLeft w:val="547"/>
          <w:marRight w:val="0"/>
          <w:marTop w:val="0"/>
          <w:marBottom w:val="0"/>
          <w:divBdr>
            <w:top w:val="none" w:sz="0" w:space="0" w:color="auto"/>
            <w:left w:val="none" w:sz="0" w:space="0" w:color="auto"/>
            <w:bottom w:val="none" w:sz="0" w:space="0" w:color="auto"/>
            <w:right w:val="none" w:sz="0" w:space="0" w:color="auto"/>
          </w:divBdr>
        </w:div>
        <w:div w:id="15621490">
          <w:marLeft w:val="547"/>
          <w:marRight w:val="0"/>
          <w:marTop w:val="0"/>
          <w:marBottom w:val="0"/>
          <w:divBdr>
            <w:top w:val="none" w:sz="0" w:space="0" w:color="auto"/>
            <w:left w:val="none" w:sz="0" w:space="0" w:color="auto"/>
            <w:bottom w:val="none" w:sz="0" w:space="0" w:color="auto"/>
            <w:right w:val="none" w:sz="0" w:space="0" w:color="auto"/>
          </w:divBdr>
        </w:div>
        <w:div w:id="943027655">
          <w:marLeft w:val="547"/>
          <w:marRight w:val="0"/>
          <w:marTop w:val="0"/>
          <w:marBottom w:val="0"/>
          <w:divBdr>
            <w:top w:val="none" w:sz="0" w:space="0" w:color="auto"/>
            <w:left w:val="none" w:sz="0" w:space="0" w:color="auto"/>
            <w:bottom w:val="none" w:sz="0" w:space="0" w:color="auto"/>
            <w:right w:val="none" w:sz="0" w:space="0" w:color="auto"/>
          </w:divBdr>
        </w:div>
        <w:div w:id="1623613676">
          <w:marLeft w:val="547"/>
          <w:marRight w:val="0"/>
          <w:marTop w:val="0"/>
          <w:marBottom w:val="0"/>
          <w:divBdr>
            <w:top w:val="none" w:sz="0" w:space="0" w:color="auto"/>
            <w:left w:val="none" w:sz="0" w:space="0" w:color="auto"/>
            <w:bottom w:val="none" w:sz="0" w:space="0" w:color="auto"/>
            <w:right w:val="none" w:sz="0" w:space="0" w:color="auto"/>
          </w:divBdr>
        </w:div>
        <w:div w:id="1153717620">
          <w:marLeft w:val="547"/>
          <w:marRight w:val="0"/>
          <w:marTop w:val="0"/>
          <w:marBottom w:val="0"/>
          <w:divBdr>
            <w:top w:val="none" w:sz="0" w:space="0" w:color="auto"/>
            <w:left w:val="none" w:sz="0" w:space="0" w:color="auto"/>
            <w:bottom w:val="none" w:sz="0" w:space="0" w:color="auto"/>
            <w:right w:val="none" w:sz="0" w:space="0" w:color="auto"/>
          </w:divBdr>
        </w:div>
        <w:div w:id="2095054987">
          <w:marLeft w:val="547"/>
          <w:marRight w:val="0"/>
          <w:marTop w:val="0"/>
          <w:marBottom w:val="0"/>
          <w:divBdr>
            <w:top w:val="none" w:sz="0" w:space="0" w:color="auto"/>
            <w:left w:val="none" w:sz="0" w:space="0" w:color="auto"/>
            <w:bottom w:val="none" w:sz="0" w:space="0" w:color="auto"/>
            <w:right w:val="none" w:sz="0" w:space="0" w:color="auto"/>
          </w:divBdr>
        </w:div>
      </w:divsChild>
    </w:div>
    <w:div w:id="1741636863">
      <w:bodyDiv w:val="1"/>
      <w:marLeft w:val="0"/>
      <w:marRight w:val="0"/>
      <w:marTop w:val="0"/>
      <w:marBottom w:val="0"/>
      <w:divBdr>
        <w:top w:val="none" w:sz="0" w:space="0" w:color="auto"/>
        <w:left w:val="none" w:sz="0" w:space="0" w:color="auto"/>
        <w:bottom w:val="none" w:sz="0" w:space="0" w:color="auto"/>
        <w:right w:val="none" w:sz="0" w:space="0" w:color="auto"/>
      </w:divBdr>
    </w:div>
    <w:div w:id="1754280712">
      <w:bodyDiv w:val="1"/>
      <w:marLeft w:val="0"/>
      <w:marRight w:val="0"/>
      <w:marTop w:val="0"/>
      <w:marBottom w:val="0"/>
      <w:divBdr>
        <w:top w:val="none" w:sz="0" w:space="0" w:color="auto"/>
        <w:left w:val="none" w:sz="0" w:space="0" w:color="auto"/>
        <w:bottom w:val="none" w:sz="0" w:space="0" w:color="auto"/>
        <w:right w:val="none" w:sz="0" w:space="0" w:color="auto"/>
      </w:divBdr>
    </w:div>
    <w:div w:id="1754736311">
      <w:bodyDiv w:val="1"/>
      <w:marLeft w:val="0"/>
      <w:marRight w:val="0"/>
      <w:marTop w:val="0"/>
      <w:marBottom w:val="0"/>
      <w:divBdr>
        <w:top w:val="none" w:sz="0" w:space="0" w:color="auto"/>
        <w:left w:val="none" w:sz="0" w:space="0" w:color="auto"/>
        <w:bottom w:val="none" w:sz="0" w:space="0" w:color="auto"/>
        <w:right w:val="none" w:sz="0" w:space="0" w:color="auto"/>
      </w:divBdr>
    </w:div>
    <w:div w:id="1764184253">
      <w:bodyDiv w:val="1"/>
      <w:marLeft w:val="0"/>
      <w:marRight w:val="0"/>
      <w:marTop w:val="0"/>
      <w:marBottom w:val="0"/>
      <w:divBdr>
        <w:top w:val="none" w:sz="0" w:space="0" w:color="auto"/>
        <w:left w:val="none" w:sz="0" w:space="0" w:color="auto"/>
        <w:bottom w:val="none" w:sz="0" w:space="0" w:color="auto"/>
        <w:right w:val="none" w:sz="0" w:space="0" w:color="auto"/>
      </w:divBdr>
    </w:div>
    <w:div w:id="1766875946">
      <w:bodyDiv w:val="1"/>
      <w:marLeft w:val="0"/>
      <w:marRight w:val="0"/>
      <w:marTop w:val="0"/>
      <w:marBottom w:val="0"/>
      <w:divBdr>
        <w:top w:val="none" w:sz="0" w:space="0" w:color="auto"/>
        <w:left w:val="none" w:sz="0" w:space="0" w:color="auto"/>
        <w:bottom w:val="none" w:sz="0" w:space="0" w:color="auto"/>
        <w:right w:val="none" w:sz="0" w:space="0" w:color="auto"/>
      </w:divBdr>
      <w:divsChild>
        <w:div w:id="1000738356">
          <w:marLeft w:val="547"/>
          <w:marRight w:val="0"/>
          <w:marTop w:val="106"/>
          <w:marBottom w:val="0"/>
          <w:divBdr>
            <w:top w:val="none" w:sz="0" w:space="0" w:color="auto"/>
            <w:left w:val="none" w:sz="0" w:space="0" w:color="auto"/>
            <w:bottom w:val="none" w:sz="0" w:space="0" w:color="auto"/>
            <w:right w:val="none" w:sz="0" w:space="0" w:color="auto"/>
          </w:divBdr>
        </w:div>
      </w:divsChild>
    </w:div>
    <w:div w:id="1802726722">
      <w:bodyDiv w:val="1"/>
      <w:marLeft w:val="0"/>
      <w:marRight w:val="0"/>
      <w:marTop w:val="0"/>
      <w:marBottom w:val="0"/>
      <w:divBdr>
        <w:top w:val="none" w:sz="0" w:space="0" w:color="auto"/>
        <w:left w:val="none" w:sz="0" w:space="0" w:color="auto"/>
        <w:bottom w:val="none" w:sz="0" w:space="0" w:color="auto"/>
        <w:right w:val="none" w:sz="0" w:space="0" w:color="auto"/>
      </w:divBdr>
    </w:div>
    <w:div w:id="1811439809">
      <w:bodyDiv w:val="1"/>
      <w:marLeft w:val="0"/>
      <w:marRight w:val="0"/>
      <w:marTop w:val="0"/>
      <w:marBottom w:val="0"/>
      <w:divBdr>
        <w:top w:val="none" w:sz="0" w:space="0" w:color="auto"/>
        <w:left w:val="none" w:sz="0" w:space="0" w:color="auto"/>
        <w:bottom w:val="none" w:sz="0" w:space="0" w:color="auto"/>
        <w:right w:val="none" w:sz="0" w:space="0" w:color="auto"/>
      </w:divBdr>
    </w:div>
    <w:div w:id="1812556350">
      <w:bodyDiv w:val="1"/>
      <w:marLeft w:val="0"/>
      <w:marRight w:val="0"/>
      <w:marTop w:val="0"/>
      <w:marBottom w:val="0"/>
      <w:divBdr>
        <w:top w:val="none" w:sz="0" w:space="0" w:color="auto"/>
        <w:left w:val="none" w:sz="0" w:space="0" w:color="auto"/>
        <w:bottom w:val="none" w:sz="0" w:space="0" w:color="auto"/>
        <w:right w:val="none" w:sz="0" w:space="0" w:color="auto"/>
      </w:divBdr>
    </w:div>
    <w:div w:id="1828397069">
      <w:bodyDiv w:val="1"/>
      <w:marLeft w:val="0"/>
      <w:marRight w:val="0"/>
      <w:marTop w:val="0"/>
      <w:marBottom w:val="0"/>
      <w:divBdr>
        <w:top w:val="none" w:sz="0" w:space="0" w:color="auto"/>
        <w:left w:val="none" w:sz="0" w:space="0" w:color="auto"/>
        <w:bottom w:val="none" w:sz="0" w:space="0" w:color="auto"/>
        <w:right w:val="none" w:sz="0" w:space="0" w:color="auto"/>
      </w:divBdr>
    </w:div>
    <w:div w:id="1830244063">
      <w:bodyDiv w:val="1"/>
      <w:marLeft w:val="0"/>
      <w:marRight w:val="0"/>
      <w:marTop w:val="0"/>
      <w:marBottom w:val="0"/>
      <w:divBdr>
        <w:top w:val="none" w:sz="0" w:space="0" w:color="auto"/>
        <w:left w:val="none" w:sz="0" w:space="0" w:color="auto"/>
        <w:bottom w:val="none" w:sz="0" w:space="0" w:color="auto"/>
        <w:right w:val="none" w:sz="0" w:space="0" w:color="auto"/>
      </w:divBdr>
      <w:divsChild>
        <w:div w:id="153108487">
          <w:marLeft w:val="360"/>
          <w:marRight w:val="0"/>
          <w:marTop w:val="200"/>
          <w:marBottom w:val="0"/>
          <w:divBdr>
            <w:top w:val="none" w:sz="0" w:space="0" w:color="auto"/>
            <w:left w:val="none" w:sz="0" w:space="0" w:color="auto"/>
            <w:bottom w:val="none" w:sz="0" w:space="0" w:color="auto"/>
            <w:right w:val="none" w:sz="0" w:space="0" w:color="auto"/>
          </w:divBdr>
        </w:div>
      </w:divsChild>
    </w:div>
    <w:div w:id="1860191220">
      <w:bodyDiv w:val="1"/>
      <w:marLeft w:val="0"/>
      <w:marRight w:val="0"/>
      <w:marTop w:val="0"/>
      <w:marBottom w:val="0"/>
      <w:divBdr>
        <w:top w:val="none" w:sz="0" w:space="0" w:color="auto"/>
        <w:left w:val="none" w:sz="0" w:space="0" w:color="auto"/>
        <w:bottom w:val="none" w:sz="0" w:space="0" w:color="auto"/>
        <w:right w:val="none" w:sz="0" w:space="0" w:color="auto"/>
      </w:divBdr>
    </w:div>
    <w:div w:id="1863936156">
      <w:bodyDiv w:val="1"/>
      <w:marLeft w:val="0"/>
      <w:marRight w:val="0"/>
      <w:marTop w:val="0"/>
      <w:marBottom w:val="0"/>
      <w:divBdr>
        <w:top w:val="none" w:sz="0" w:space="0" w:color="auto"/>
        <w:left w:val="none" w:sz="0" w:space="0" w:color="auto"/>
        <w:bottom w:val="none" w:sz="0" w:space="0" w:color="auto"/>
        <w:right w:val="none" w:sz="0" w:space="0" w:color="auto"/>
      </w:divBdr>
      <w:divsChild>
        <w:div w:id="1351180094">
          <w:marLeft w:val="360"/>
          <w:marRight w:val="0"/>
          <w:marTop w:val="200"/>
          <w:marBottom w:val="0"/>
          <w:divBdr>
            <w:top w:val="none" w:sz="0" w:space="0" w:color="auto"/>
            <w:left w:val="none" w:sz="0" w:space="0" w:color="auto"/>
            <w:bottom w:val="none" w:sz="0" w:space="0" w:color="auto"/>
            <w:right w:val="none" w:sz="0" w:space="0" w:color="auto"/>
          </w:divBdr>
        </w:div>
      </w:divsChild>
    </w:div>
    <w:div w:id="1875576506">
      <w:bodyDiv w:val="1"/>
      <w:marLeft w:val="0"/>
      <w:marRight w:val="0"/>
      <w:marTop w:val="0"/>
      <w:marBottom w:val="0"/>
      <w:divBdr>
        <w:top w:val="none" w:sz="0" w:space="0" w:color="auto"/>
        <w:left w:val="none" w:sz="0" w:space="0" w:color="auto"/>
        <w:bottom w:val="none" w:sz="0" w:space="0" w:color="auto"/>
        <w:right w:val="none" w:sz="0" w:space="0" w:color="auto"/>
      </w:divBdr>
    </w:div>
    <w:div w:id="1887788591">
      <w:bodyDiv w:val="1"/>
      <w:marLeft w:val="0"/>
      <w:marRight w:val="0"/>
      <w:marTop w:val="0"/>
      <w:marBottom w:val="0"/>
      <w:divBdr>
        <w:top w:val="none" w:sz="0" w:space="0" w:color="auto"/>
        <w:left w:val="none" w:sz="0" w:space="0" w:color="auto"/>
        <w:bottom w:val="none" w:sz="0" w:space="0" w:color="auto"/>
        <w:right w:val="none" w:sz="0" w:space="0" w:color="auto"/>
      </w:divBdr>
    </w:div>
    <w:div w:id="1889952605">
      <w:bodyDiv w:val="1"/>
      <w:marLeft w:val="0"/>
      <w:marRight w:val="0"/>
      <w:marTop w:val="0"/>
      <w:marBottom w:val="0"/>
      <w:divBdr>
        <w:top w:val="none" w:sz="0" w:space="0" w:color="auto"/>
        <w:left w:val="none" w:sz="0" w:space="0" w:color="auto"/>
        <w:bottom w:val="none" w:sz="0" w:space="0" w:color="auto"/>
        <w:right w:val="none" w:sz="0" w:space="0" w:color="auto"/>
      </w:divBdr>
    </w:div>
    <w:div w:id="1890872149">
      <w:bodyDiv w:val="1"/>
      <w:marLeft w:val="0"/>
      <w:marRight w:val="0"/>
      <w:marTop w:val="0"/>
      <w:marBottom w:val="0"/>
      <w:divBdr>
        <w:top w:val="none" w:sz="0" w:space="0" w:color="auto"/>
        <w:left w:val="none" w:sz="0" w:space="0" w:color="auto"/>
        <w:bottom w:val="none" w:sz="0" w:space="0" w:color="auto"/>
        <w:right w:val="none" w:sz="0" w:space="0" w:color="auto"/>
      </w:divBdr>
    </w:div>
    <w:div w:id="1902670649">
      <w:bodyDiv w:val="1"/>
      <w:marLeft w:val="0"/>
      <w:marRight w:val="0"/>
      <w:marTop w:val="0"/>
      <w:marBottom w:val="0"/>
      <w:divBdr>
        <w:top w:val="none" w:sz="0" w:space="0" w:color="auto"/>
        <w:left w:val="none" w:sz="0" w:space="0" w:color="auto"/>
        <w:bottom w:val="none" w:sz="0" w:space="0" w:color="auto"/>
        <w:right w:val="none" w:sz="0" w:space="0" w:color="auto"/>
      </w:divBdr>
    </w:div>
    <w:div w:id="1908343955">
      <w:bodyDiv w:val="1"/>
      <w:marLeft w:val="0"/>
      <w:marRight w:val="0"/>
      <w:marTop w:val="0"/>
      <w:marBottom w:val="0"/>
      <w:divBdr>
        <w:top w:val="none" w:sz="0" w:space="0" w:color="auto"/>
        <w:left w:val="none" w:sz="0" w:space="0" w:color="auto"/>
        <w:bottom w:val="none" w:sz="0" w:space="0" w:color="auto"/>
        <w:right w:val="none" w:sz="0" w:space="0" w:color="auto"/>
      </w:divBdr>
      <w:divsChild>
        <w:div w:id="1449010221">
          <w:marLeft w:val="360"/>
          <w:marRight w:val="0"/>
          <w:marTop w:val="200"/>
          <w:marBottom w:val="0"/>
          <w:divBdr>
            <w:top w:val="none" w:sz="0" w:space="0" w:color="auto"/>
            <w:left w:val="none" w:sz="0" w:space="0" w:color="auto"/>
            <w:bottom w:val="none" w:sz="0" w:space="0" w:color="auto"/>
            <w:right w:val="none" w:sz="0" w:space="0" w:color="auto"/>
          </w:divBdr>
        </w:div>
      </w:divsChild>
    </w:div>
    <w:div w:id="1926962489">
      <w:bodyDiv w:val="1"/>
      <w:marLeft w:val="0"/>
      <w:marRight w:val="0"/>
      <w:marTop w:val="0"/>
      <w:marBottom w:val="0"/>
      <w:divBdr>
        <w:top w:val="none" w:sz="0" w:space="0" w:color="auto"/>
        <w:left w:val="none" w:sz="0" w:space="0" w:color="auto"/>
        <w:bottom w:val="none" w:sz="0" w:space="0" w:color="auto"/>
        <w:right w:val="none" w:sz="0" w:space="0" w:color="auto"/>
      </w:divBdr>
      <w:divsChild>
        <w:div w:id="1086921372">
          <w:marLeft w:val="547"/>
          <w:marRight w:val="0"/>
          <w:marTop w:val="106"/>
          <w:marBottom w:val="0"/>
          <w:divBdr>
            <w:top w:val="none" w:sz="0" w:space="0" w:color="auto"/>
            <w:left w:val="none" w:sz="0" w:space="0" w:color="auto"/>
            <w:bottom w:val="none" w:sz="0" w:space="0" w:color="auto"/>
            <w:right w:val="none" w:sz="0" w:space="0" w:color="auto"/>
          </w:divBdr>
        </w:div>
      </w:divsChild>
    </w:div>
    <w:div w:id="1930112695">
      <w:bodyDiv w:val="1"/>
      <w:marLeft w:val="0"/>
      <w:marRight w:val="0"/>
      <w:marTop w:val="0"/>
      <w:marBottom w:val="0"/>
      <w:divBdr>
        <w:top w:val="none" w:sz="0" w:space="0" w:color="auto"/>
        <w:left w:val="none" w:sz="0" w:space="0" w:color="auto"/>
        <w:bottom w:val="none" w:sz="0" w:space="0" w:color="auto"/>
        <w:right w:val="none" w:sz="0" w:space="0" w:color="auto"/>
      </w:divBdr>
      <w:divsChild>
        <w:div w:id="1735157113">
          <w:marLeft w:val="547"/>
          <w:marRight w:val="0"/>
          <w:marTop w:val="106"/>
          <w:marBottom w:val="0"/>
          <w:divBdr>
            <w:top w:val="none" w:sz="0" w:space="0" w:color="auto"/>
            <w:left w:val="none" w:sz="0" w:space="0" w:color="auto"/>
            <w:bottom w:val="none" w:sz="0" w:space="0" w:color="auto"/>
            <w:right w:val="none" w:sz="0" w:space="0" w:color="auto"/>
          </w:divBdr>
        </w:div>
      </w:divsChild>
    </w:div>
    <w:div w:id="1942643132">
      <w:bodyDiv w:val="1"/>
      <w:marLeft w:val="0"/>
      <w:marRight w:val="0"/>
      <w:marTop w:val="0"/>
      <w:marBottom w:val="0"/>
      <w:divBdr>
        <w:top w:val="none" w:sz="0" w:space="0" w:color="auto"/>
        <w:left w:val="none" w:sz="0" w:space="0" w:color="auto"/>
        <w:bottom w:val="none" w:sz="0" w:space="0" w:color="auto"/>
        <w:right w:val="none" w:sz="0" w:space="0" w:color="auto"/>
      </w:divBdr>
      <w:divsChild>
        <w:div w:id="1891454404">
          <w:marLeft w:val="360"/>
          <w:marRight w:val="0"/>
          <w:marTop w:val="200"/>
          <w:marBottom w:val="0"/>
          <w:divBdr>
            <w:top w:val="none" w:sz="0" w:space="0" w:color="auto"/>
            <w:left w:val="none" w:sz="0" w:space="0" w:color="auto"/>
            <w:bottom w:val="none" w:sz="0" w:space="0" w:color="auto"/>
            <w:right w:val="none" w:sz="0" w:space="0" w:color="auto"/>
          </w:divBdr>
        </w:div>
      </w:divsChild>
    </w:div>
    <w:div w:id="1969776819">
      <w:bodyDiv w:val="1"/>
      <w:marLeft w:val="0"/>
      <w:marRight w:val="0"/>
      <w:marTop w:val="0"/>
      <w:marBottom w:val="0"/>
      <w:divBdr>
        <w:top w:val="none" w:sz="0" w:space="0" w:color="auto"/>
        <w:left w:val="none" w:sz="0" w:space="0" w:color="auto"/>
        <w:bottom w:val="none" w:sz="0" w:space="0" w:color="auto"/>
        <w:right w:val="none" w:sz="0" w:space="0" w:color="auto"/>
      </w:divBdr>
      <w:divsChild>
        <w:div w:id="1096904024">
          <w:marLeft w:val="547"/>
          <w:marRight w:val="0"/>
          <w:marTop w:val="106"/>
          <w:marBottom w:val="0"/>
          <w:divBdr>
            <w:top w:val="none" w:sz="0" w:space="0" w:color="auto"/>
            <w:left w:val="none" w:sz="0" w:space="0" w:color="auto"/>
            <w:bottom w:val="none" w:sz="0" w:space="0" w:color="auto"/>
            <w:right w:val="none" w:sz="0" w:space="0" w:color="auto"/>
          </w:divBdr>
        </w:div>
      </w:divsChild>
    </w:div>
    <w:div w:id="1981225660">
      <w:bodyDiv w:val="1"/>
      <w:marLeft w:val="0"/>
      <w:marRight w:val="0"/>
      <w:marTop w:val="0"/>
      <w:marBottom w:val="0"/>
      <w:divBdr>
        <w:top w:val="none" w:sz="0" w:space="0" w:color="auto"/>
        <w:left w:val="none" w:sz="0" w:space="0" w:color="auto"/>
        <w:bottom w:val="none" w:sz="0" w:space="0" w:color="auto"/>
        <w:right w:val="none" w:sz="0" w:space="0" w:color="auto"/>
      </w:divBdr>
    </w:div>
    <w:div w:id="1993170513">
      <w:bodyDiv w:val="1"/>
      <w:marLeft w:val="0"/>
      <w:marRight w:val="0"/>
      <w:marTop w:val="0"/>
      <w:marBottom w:val="0"/>
      <w:divBdr>
        <w:top w:val="none" w:sz="0" w:space="0" w:color="auto"/>
        <w:left w:val="none" w:sz="0" w:space="0" w:color="auto"/>
        <w:bottom w:val="none" w:sz="0" w:space="0" w:color="auto"/>
        <w:right w:val="none" w:sz="0" w:space="0" w:color="auto"/>
      </w:divBdr>
      <w:divsChild>
        <w:div w:id="1521235017">
          <w:marLeft w:val="547"/>
          <w:marRight w:val="0"/>
          <w:marTop w:val="106"/>
          <w:marBottom w:val="0"/>
          <w:divBdr>
            <w:top w:val="none" w:sz="0" w:space="0" w:color="auto"/>
            <w:left w:val="none" w:sz="0" w:space="0" w:color="auto"/>
            <w:bottom w:val="none" w:sz="0" w:space="0" w:color="auto"/>
            <w:right w:val="none" w:sz="0" w:space="0" w:color="auto"/>
          </w:divBdr>
        </w:div>
      </w:divsChild>
    </w:div>
    <w:div w:id="1999267781">
      <w:bodyDiv w:val="1"/>
      <w:marLeft w:val="0"/>
      <w:marRight w:val="0"/>
      <w:marTop w:val="0"/>
      <w:marBottom w:val="0"/>
      <w:divBdr>
        <w:top w:val="none" w:sz="0" w:space="0" w:color="auto"/>
        <w:left w:val="none" w:sz="0" w:space="0" w:color="auto"/>
        <w:bottom w:val="none" w:sz="0" w:space="0" w:color="auto"/>
        <w:right w:val="none" w:sz="0" w:space="0" w:color="auto"/>
      </w:divBdr>
    </w:div>
    <w:div w:id="2003463241">
      <w:bodyDiv w:val="1"/>
      <w:marLeft w:val="0"/>
      <w:marRight w:val="0"/>
      <w:marTop w:val="0"/>
      <w:marBottom w:val="0"/>
      <w:divBdr>
        <w:top w:val="none" w:sz="0" w:space="0" w:color="auto"/>
        <w:left w:val="none" w:sz="0" w:space="0" w:color="auto"/>
        <w:bottom w:val="none" w:sz="0" w:space="0" w:color="auto"/>
        <w:right w:val="none" w:sz="0" w:space="0" w:color="auto"/>
      </w:divBdr>
    </w:div>
    <w:div w:id="2032757530">
      <w:bodyDiv w:val="1"/>
      <w:marLeft w:val="0"/>
      <w:marRight w:val="0"/>
      <w:marTop w:val="0"/>
      <w:marBottom w:val="0"/>
      <w:divBdr>
        <w:top w:val="none" w:sz="0" w:space="0" w:color="auto"/>
        <w:left w:val="none" w:sz="0" w:space="0" w:color="auto"/>
        <w:bottom w:val="none" w:sz="0" w:space="0" w:color="auto"/>
        <w:right w:val="none" w:sz="0" w:space="0" w:color="auto"/>
      </w:divBdr>
    </w:div>
    <w:div w:id="2033919066">
      <w:bodyDiv w:val="1"/>
      <w:marLeft w:val="0"/>
      <w:marRight w:val="0"/>
      <w:marTop w:val="0"/>
      <w:marBottom w:val="0"/>
      <w:divBdr>
        <w:top w:val="none" w:sz="0" w:space="0" w:color="auto"/>
        <w:left w:val="none" w:sz="0" w:space="0" w:color="auto"/>
        <w:bottom w:val="none" w:sz="0" w:space="0" w:color="auto"/>
        <w:right w:val="none" w:sz="0" w:space="0" w:color="auto"/>
      </w:divBdr>
    </w:div>
    <w:div w:id="2051882377">
      <w:bodyDiv w:val="1"/>
      <w:marLeft w:val="0"/>
      <w:marRight w:val="0"/>
      <w:marTop w:val="0"/>
      <w:marBottom w:val="0"/>
      <w:divBdr>
        <w:top w:val="none" w:sz="0" w:space="0" w:color="auto"/>
        <w:left w:val="none" w:sz="0" w:space="0" w:color="auto"/>
        <w:bottom w:val="none" w:sz="0" w:space="0" w:color="auto"/>
        <w:right w:val="none" w:sz="0" w:space="0" w:color="auto"/>
      </w:divBdr>
      <w:divsChild>
        <w:div w:id="1319385659">
          <w:marLeft w:val="547"/>
          <w:marRight w:val="0"/>
          <w:marTop w:val="0"/>
          <w:marBottom w:val="0"/>
          <w:divBdr>
            <w:top w:val="none" w:sz="0" w:space="0" w:color="auto"/>
            <w:left w:val="none" w:sz="0" w:space="0" w:color="auto"/>
            <w:bottom w:val="none" w:sz="0" w:space="0" w:color="auto"/>
            <w:right w:val="none" w:sz="0" w:space="0" w:color="auto"/>
          </w:divBdr>
        </w:div>
      </w:divsChild>
    </w:div>
    <w:div w:id="2052338116">
      <w:bodyDiv w:val="1"/>
      <w:marLeft w:val="0"/>
      <w:marRight w:val="0"/>
      <w:marTop w:val="0"/>
      <w:marBottom w:val="0"/>
      <w:divBdr>
        <w:top w:val="none" w:sz="0" w:space="0" w:color="auto"/>
        <w:left w:val="none" w:sz="0" w:space="0" w:color="auto"/>
        <w:bottom w:val="none" w:sz="0" w:space="0" w:color="auto"/>
        <w:right w:val="none" w:sz="0" w:space="0" w:color="auto"/>
      </w:divBdr>
    </w:div>
    <w:div w:id="2056926478">
      <w:bodyDiv w:val="1"/>
      <w:marLeft w:val="0"/>
      <w:marRight w:val="0"/>
      <w:marTop w:val="0"/>
      <w:marBottom w:val="0"/>
      <w:divBdr>
        <w:top w:val="none" w:sz="0" w:space="0" w:color="auto"/>
        <w:left w:val="none" w:sz="0" w:space="0" w:color="auto"/>
        <w:bottom w:val="none" w:sz="0" w:space="0" w:color="auto"/>
        <w:right w:val="none" w:sz="0" w:space="0" w:color="auto"/>
      </w:divBdr>
      <w:divsChild>
        <w:div w:id="1965038397">
          <w:marLeft w:val="360"/>
          <w:marRight w:val="0"/>
          <w:marTop w:val="200"/>
          <w:marBottom w:val="0"/>
          <w:divBdr>
            <w:top w:val="none" w:sz="0" w:space="0" w:color="auto"/>
            <w:left w:val="none" w:sz="0" w:space="0" w:color="auto"/>
            <w:bottom w:val="none" w:sz="0" w:space="0" w:color="auto"/>
            <w:right w:val="none" w:sz="0" w:space="0" w:color="auto"/>
          </w:divBdr>
        </w:div>
      </w:divsChild>
    </w:div>
    <w:div w:id="2057313281">
      <w:bodyDiv w:val="1"/>
      <w:marLeft w:val="0"/>
      <w:marRight w:val="0"/>
      <w:marTop w:val="0"/>
      <w:marBottom w:val="0"/>
      <w:divBdr>
        <w:top w:val="none" w:sz="0" w:space="0" w:color="auto"/>
        <w:left w:val="none" w:sz="0" w:space="0" w:color="auto"/>
        <w:bottom w:val="none" w:sz="0" w:space="0" w:color="auto"/>
        <w:right w:val="none" w:sz="0" w:space="0" w:color="auto"/>
      </w:divBdr>
    </w:div>
    <w:div w:id="2077891788">
      <w:bodyDiv w:val="1"/>
      <w:marLeft w:val="0"/>
      <w:marRight w:val="0"/>
      <w:marTop w:val="0"/>
      <w:marBottom w:val="0"/>
      <w:divBdr>
        <w:top w:val="none" w:sz="0" w:space="0" w:color="auto"/>
        <w:left w:val="none" w:sz="0" w:space="0" w:color="auto"/>
        <w:bottom w:val="none" w:sz="0" w:space="0" w:color="auto"/>
        <w:right w:val="none" w:sz="0" w:space="0" w:color="auto"/>
      </w:divBdr>
    </w:div>
    <w:div w:id="2083485321">
      <w:bodyDiv w:val="1"/>
      <w:marLeft w:val="0"/>
      <w:marRight w:val="0"/>
      <w:marTop w:val="0"/>
      <w:marBottom w:val="0"/>
      <w:divBdr>
        <w:top w:val="none" w:sz="0" w:space="0" w:color="auto"/>
        <w:left w:val="none" w:sz="0" w:space="0" w:color="auto"/>
        <w:bottom w:val="none" w:sz="0" w:space="0" w:color="auto"/>
        <w:right w:val="none" w:sz="0" w:space="0" w:color="auto"/>
      </w:divBdr>
    </w:div>
    <w:div w:id="2089382024">
      <w:bodyDiv w:val="1"/>
      <w:marLeft w:val="0"/>
      <w:marRight w:val="0"/>
      <w:marTop w:val="0"/>
      <w:marBottom w:val="0"/>
      <w:divBdr>
        <w:top w:val="none" w:sz="0" w:space="0" w:color="auto"/>
        <w:left w:val="none" w:sz="0" w:space="0" w:color="auto"/>
        <w:bottom w:val="none" w:sz="0" w:space="0" w:color="auto"/>
        <w:right w:val="none" w:sz="0" w:space="0" w:color="auto"/>
      </w:divBdr>
      <w:divsChild>
        <w:div w:id="69499574">
          <w:marLeft w:val="547"/>
          <w:marRight w:val="0"/>
          <w:marTop w:val="0"/>
          <w:marBottom w:val="0"/>
          <w:divBdr>
            <w:top w:val="none" w:sz="0" w:space="0" w:color="auto"/>
            <w:left w:val="none" w:sz="0" w:space="0" w:color="auto"/>
            <w:bottom w:val="none" w:sz="0" w:space="0" w:color="auto"/>
            <w:right w:val="none" w:sz="0" w:space="0" w:color="auto"/>
          </w:divBdr>
        </w:div>
        <w:div w:id="472142042">
          <w:marLeft w:val="547"/>
          <w:marRight w:val="0"/>
          <w:marTop w:val="0"/>
          <w:marBottom w:val="0"/>
          <w:divBdr>
            <w:top w:val="none" w:sz="0" w:space="0" w:color="auto"/>
            <w:left w:val="none" w:sz="0" w:space="0" w:color="auto"/>
            <w:bottom w:val="none" w:sz="0" w:space="0" w:color="auto"/>
            <w:right w:val="none" w:sz="0" w:space="0" w:color="auto"/>
          </w:divBdr>
        </w:div>
        <w:div w:id="665059354">
          <w:marLeft w:val="547"/>
          <w:marRight w:val="0"/>
          <w:marTop w:val="0"/>
          <w:marBottom w:val="0"/>
          <w:divBdr>
            <w:top w:val="none" w:sz="0" w:space="0" w:color="auto"/>
            <w:left w:val="none" w:sz="0" w:space="0" w:color="auto"/>
            <w:bottom w:val="none" w:sz="0" w:space="0" w:color="auto"/>
            <w:right w:val="none" w:sz="0" w:space="0" w:color="auto"/>
          </w:divBdr>
        </w:div>
        <w:div w:id="926117008">
          <w:marLeft w:val="547"/>
          <w:marRight w:val="0"/>
          <w:marTop w:val="0"/>
          <w:marBottom w:val="0"/>
          <w:divBdr>
            <w:top w:val="none" w:sz="0" w:space="0" w:color="auto"/>
            <w:left w:val="none" w:sz="0" w:space="0" w:color="auto"/>
            <w:bottom w:val="none" w:sz="0" w:space="0" w:color="auto"/>
            <w:right w:val="none" w:sz="0" w:space="0" w:color="auto"/>
          </w:divBdr>
        </w:div>
        <w:div w:id="1368799442">
          <w:marLeft w:val="547"/>
          <w:marRight w:val="0"/>
          <w:marTop w:val="0"/>
          <w:marBottom w:val="0"/>
          <w:divBdr>
            <w:top w:val="none" w:sz="0" w:space="0" w:color="auto"/>
            <w:left w:val="none" w:sz="0" w:space="0" w:color="auto"/>
            <w:bottom w:val="none" w:sz="0" w:space="0" w:color="auto"/>
            <w:right w:val="none" w:sz="0" w:space="0" w:color="auto"/>
          </w:divBdr>
        </w:div>
        <w:div w:id="1467352292">
          <w:marLeft w:val="547"/>
          <w:marRight w:val="0"/>
          <w:marTop w:val="0"/>
          <w:marBottom w:val="0"/>
          <w:divBdr>
            <w:top w:val="none" w:sz="0" w:space="0" w:color="auto"/>
            <w:left w:val="none" w:sz="0" w:space="0" w:color="auto"/>
            <w:bottom w:val="none" w:sz="0" w:space="0" w:color="auto"/>
            <w:right w:val="none" w:sz="0" w:space="0" w:color="auto"/>
          </w:divBdr>
        </w:div>
        <w:div w:id="1887327608">
          <w:marLeft w:val="547"/>
          <w:marRight w:val="0"/>
          <w:marTop w:val="0"/>
          <w:marBottom w:val="0"/>
          <w:divBdr>
            <w:top w:val="none" w:sz="0" w:space="0" w:color="auto"/>
            <w:left w:val="none" w:sz="0" w:space="0" w:color="auto"/>
            <w:bottom w:val="none" w:sz="0" w:space="0" w:color="auto"/>
            <w:right w:val="none" w:sz="0" w:space="0" w:color="auto"/>
          </w:divBdr>
        </w:div>
      </w:divsChild>
    </w:div>
    <w:div w:id="2092237093">
      <w:bodyDiv w:val="1"/>
      <w:marLeft w:val="0"/>
      <w:marRight w:val="0"/>
      <w:marTop w:val="0"/>
      <w:marBottom w:val="0"/>
      <w:divBdr>
        <w:top w:val="none" w:sz="0" w:space="0" w:color="auto"/>
        <w:left w:val="none" w:sz="0" w:space="0" w:color="auto"/>
        <w:bottom w:val="none" w:sz="0" w:space="0" w:color="auto"/>
        <w:right w:val="none" w:sz="0" w:space="0" w:color="auto"/>
      </w:divBdr>
      <w:divsChild>
        <w:div w:id="1932080248">
          <w:marLeft w:val="547"/>
          <w:marRight w:val="0"/>
          <w:marTop w:val="106"/>
          <w:marBottom w:val="0"/>
          <w:divBdr>
            <w:top w:val="none" w:sz="0" w:space="0" w:color="auto"/>
            <w:left w:val="none" w:sz="0" w:space="0" w:color="auto"/>
            <w:bottom w:val="none" w:sz="0" w:space="0" w:color="auto"/>
            <w:right w:val="none" w:sz="0" w:space="0" w:color="auto"/>
          </w:divBdr>
        </w:div>
      </w:divsChild>
    </w:div>
    <w:div w:id="2114089608">
      <w:bodyDiv w:val="1"/>
      <w:marLeft w:val="0"/>
      <w:marRight w:val="0"/>
      <w:marTop w:val="0"/>
      <w:marBottom w:val="0"/>
      <w:divBdr>
        <w:top w:val="none" w:sz="0" w:space="0" w:color="auto"/>
        <w:left w:val="none" w:sz="0" w:space="0" w:color="auto"/>
        <w:bottom w:val="none" w:sz="0" w:space="0" w:color="auto"/>
        <w:right w:val="none" w:sz="0" w:space="0" w:color="auto"/>
      </w:divBdr>
      <w:divsChild>
        <w:div w:id="400063026">
          <w:marLeft w:val="547"/>
          <w:marRight w:val="0"/>
          <w:marTop w:val="106"/>
          <w:marBottom w:val="0"/>
          <w:divBdr>
            <w:top w:val="none" w:sz="0" w:space="0" w:color="auto"/>
            <w:left w:val="none" w:sz="0" w:space="0" w:color="auto"/>
            <w:bottom w:val="none" w:sz="0" w:space="0" w:color="auto"/>
            <w:right w:val="none" w:sz="0" w:space="0" w:color="auto"/>
          </w:divBdr>
        </w:div>
      </w:divsChild>
    </w:div>
    <w:div w:id="2124768687">
      <w:bodyDiv w:val="1"/>
      <w:marLeft w:val="0"/>
      <w:marRight w:val="0"/>
      <w:marTop w:val="0"/>
      <w:marBottom w:val="0"/>
      <w:divBdr>
        <w:top w:val="none" w:sz="0" w:space="0" w:color="auto"/>
        <w:left w:val="none" w:sz="0" w:space="0" w:color="auto"/>
        <w:bottom w:val="none" w:sz="0" w:space="0" w:color="auto"/>
        <w:right w:val="none" w:sz="0" w:space="0" w:color="auto"/>
      </w:divBdr>
    </w:div>
    <w:div w:id="2129620676">
      <w:bodyDiv w:val="1"/>
      <w:marLeft w:val="0"/>
      <w:marRight w:val="0"/>
      <w:marTop w:val="0"/>
      <w:marBottom w:val="0"/>
      <w:divBdr>
        <w:top w:val="none" w:sz="0" w:space="0" w:color="auto"/>
        <w:left w:val="none" w:sz="0" w:space="0" w:color="auto"/>
        <w:bottom w:val="none" w:sz="0" w:space="0" w:color="auto"/>
        <w:right w:val="none" w:sz="0" w:space="0" w:color="auto"/>
      </w:divBdr>
    </w:div>
    <w:div w:id="2137602986">
      <w:bodyDiv w:val="1"/>
      <w:marLeft w:val="0"/>
      <w:marRight w:val="0"/>
      <w:marTop w:val="0"/>
      <w:marBottom w:val="0"/>
      <w:divBdr>
        <w:top w:val="none" w:sz="0" w:space="0" w:color="auto"/>
        <w:left w:val="none" w:sz="0" w:space="0" w:color="auto"/>
        <w:bottom w:val="none" w:sz="0" w:space="0" w:color="auto"/>
        <w:right w:val="none" w:sz="0" w:space="0" w:color="auto"/>
      </w:divBdr>
      <w:divsChild>
        <w:div w:id="1567102854">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18" Type="http://schemas.openxmlformats.org/officeDocument/2006/relationships/diagramQuickStyle" Target="diagrams/quickStyle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diagramLayout" Target="diagrams/layou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image" Target="media/image6.pn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75C22E-B677-44B1-97F5-18EC05D59AF3}" type="doc">
      <dgm:prSet loTypeId="urn:microsoft.com/office/officeart/2005/8/layout/hProcess11" loCatId="process" qsTypeId="urn:microsoft.com/office/officeart/2005/8/quickstyle/simple1" qsCatId="simple" csTypeId="urn:microsoft.com/office/officeart/2005/8/colors/colorful3" csCatId="colorful" phldr="1"/>
      <dgm:spPr/>
    </dgm:pt>
    <dgm:pt modelId="{5D45CD1F-9EAB-48AE-AEBF-F8BA836AD1EE}">
      <dgm:prSet phldrT="[Text]" custT="1"/>
      <dgm:spPr/>
      <dgm:t>
        <a:bodyPr/>
        <a:lstStyle/>
        <a:p>
          <a:r>
            <a:rPr lang="en-GB" sz="1050" b="1">
              <a:latin typeface="+mj-lt"/>
            </a:rPr>
            <a:t>Oxford Corporate Strategy 2024 - 2028</a:t>
          </a:r>
        </a:p>
      </dgm:t>
    </dgm:pt>
    <dgm:pt modelId="{B7D5D35A-BF4D-4CCA-865C-7EBCB0BA655B}" type="parTrans" cxnId="{BA23CEDF-1AB3-4342-9428-08F5F0586EE8}">
      <dgm:prSet/>
      <dgm:spPr/>
      <dgm:t>
        <a:bodyPr/>
        <a:lstStyle/>
        <a:p>
          <a:endParaRPr lang="en-GB" sz="1050" b="1">
            <a:latin typeface="+mj-lt"/>
          </a:endParaRPr>
        </a:p>
      </dgm:t>
    </dgm:pt>
    <dgm:pt modelId="{277438C2-5E7A-496D-BF24-F2D38DA442B5}" type="sibTrans" cxnId="{BA23CEDF-1AB3-4342-9428-08F5F0586EE8}">
      <dgm:prSet/>
      <dgm:spPr/>
      <dgm:t>
        <a:bodyPr/>
        <a:lstStyle/>
        <a:p>
          <a:endParaRPr lang="en-GB" sz="1050" b="1">
            <a:latin typeface="+mj-lt"/>
          </a:endParaRPr>
        </a:p>
      </dgm:t>
    </dgm:pt>
    <dgm:pt modelId="{FDBDE515-3BA6-40E0-8B5B-8C227434949F}">
      <dgm:prSet phldrT="[Text]" custT="1"/>
      <dgm:spPr/>
      <dgm:t>
        <a:bodyPr/>
        <a:lstStyle/>
        <a:p>
          <a:r>
            <a:rPr lang="en-GB" sz="1050" b="1">
              <a:latin typeface="+mj-lt"/>
            </a:rPr>
            <a:t>Housing Strategy - 2023 - 2028</a:t>
          </a:r>
        </a:p>
      </dgm:t>
    </dgm:pt>
    <dgm:pt modelId="{427C8DAA-D906-4D84-899A-A25D5CC9D36A}" type="parTrans" cxnId="{ADD80F01-9A05-4B48-B948-DFEA20F92F58}">
      <dgm:prSet/>
      <dgm:spPr/>
      <dgm:t>
        <a:bodyPr/>
        <a:lstStyle/>
        <a:p>
          <a:endParaRPr lang="en-GB" sz="1050" b="1">
            <a:latin typeface="+mj-lt"/>
          </a:endParaRPr>
        </a:p>
      </dgm:t>
    </dgm:pt>
    <dgm:pt modelId="{897862A5-2449-46F8-9284-F58AAB37565C}" type="sibTrans" cxnId="{ADD80F01-9A05-4B48-B948-DFEA20F92F58}">
      <dgm:prSet/>
      <dgm:spPr/>
      <dgm:t>
        <a:bodyPr/>
        <a:lstStyle/>
        <a:p>
          <a:endParaRPr lang="en-GB" sz="1050" b="1">
            <a:latin typeface="+mj-lt"/>
          </a:endParaRPr>
        </a:p>
      </dgm:t>
    </dgm:pt>
    <dgm:pt modelId="{80A5D5FA-A817-48A0-AC1B-F3A0620279F1}">
      <dgm:prSet phldrT="[Text]" custT="1"/>
      <dgm:spPr/>
      <dgm:t>
        <a:bodyPr/>
        <a:lstStyle/>
        <a:p>
          <a:r>
            <a:rPr lang="en-GB" sz="1050" b="1">
              <a:latin typeface="+mj-lt"/>
            </a:rPr>
            <a:t>40 Year HRA Business Plan - 2025 onwards</a:t>
          </a:r>
        </a:p>
      </dgm:t>
    </dgm:pt>
    <dgm:pt modelId="{CE3A4CB0-474A-48D6-9890-1A321D6851AE}" type="parTrans" cxnId="{EFEC357B-2619-49F9-B075-BE211F967F3D}">
      <dgm:prSet/>
      <dgm:spPr/>
      <dgm:t>
        <a:bodyPr/>
        <a:lstStyle/>
        <a:p>
          <a:endParaRPr lang="en-GB" sz="1050" b="1">
            <a:latin typeface="+mj-lt"/>
          </a:endParaRPr>
        </a:p>
      </dgm:t>
    </dgm:pt>
    <dgm:pt modelId="{D2656F38-0B47-4638-B097-73C311F83084}" type="sibTrans" cxnId="{EFEC357B-2619-49F9-B075-BE211F967F3D}">
      <dgm:prSet/>
      <dgm:spPr/>
      <dgm:t>
        <a:bodyPr/>
        <a:lstStyle/>
        <a:p>
          <a:endParaRPr lang="en-GB" sz="1050" b="1">
            <a:latin typeface="+mj-lt"/>
          </a:endParaRPr>
        </a:p>
      </dgm:t>
    </dgm:pt>
    <dgm:pt modelId="{850AF514-AEC5-4A31-BAFD-A68C5793CA26}">
      <dgm:prSet phldrT="[Text]" custT="1"/>
      <dgm:spPr/>
      <dgm:t>
        <a:bodyPr/>
        <a:lstStyle/>
        <a:p>
          <a:r>
            <a:rPr lang="en-GB" sz="1050" b="1">
              <a:latin typeface="+mj-lt"/>
            </a:rPr>
            <a:t>Asset Management Strategy - 2025 - 2028</a:t>
          </a:r>
        </a:p>
      </dgm:t>
    </dgm:pt>
    <dgm:pt modelId="{6E1E032B-3303-43D6-8D1E-0E44074A722C}" type="parTrans" cxnId="{102937D5-64DD-484F-8F82-A8573288FDD5}">
      <dgm:prSet/>
      <dgm:spPr/>
      <dgm:t>
        <a:bodyPr/>
        <a:lstStyle/>
        <a:p>
          <a:endParaRPr lang="en-GB" sz="1050" b="1">
            <a:latin typeface="+mj-lt"/>
          </a:endParaRPr>
        </a:p>
      </dgm:t>
    </dgm:pt>
    <dgm:pt modelId="{00BD6016-0A68-4417-BAB7-A2EE81AD7A36}" type="sibTrans" cxnId="{102937D5-64DD-484F-8F82-A8573288FDD5}">
      <dgm:prSet/>
      <dgm:spPr/>
      <dgm:t>
        <a:bodyPr/>
        <a:lstStyle/>
        <a:p>
          <a:endParaRPr lang="en-GB" sz="1050" b="1">
            <a:latin typeface="+mj-lt"/>
          </a:endParaRPr>
        </a:p>
      </dgm:t>
    </dgm:pt>
    <dgm:pt modelId="{BC79AF03-A492-4649-9382-A36DF9BE1DDC}">
      <dgm:prSet phldrT="[Text]" custT="1"/>
      <dgm:spPr/>
      <dgm:t>
        <a:bodyPr/>
        <a:lstStyle/>
        <a:p>
          <a:r>
            <a:rPr lang="en-GB" sz="1050" b="1">
              <a:latin typeface="+mj-lt"/>
            </a:rPr>
            <a:t>5 Year Investment Programme Plan 2025-2030</a:t>
          </a:r>
        </a:p>
      </dgm:t>
    </dgm:pt>
    <dgm:pt modelId="{06CC4534-E6C4-4ADB-BE75-DC0470A562FA}" type="parTrans" cxnId="{9A75EA02-96D4-4905-9D9F-A9BEDF918ADA}">
      <dgm:prSet/>
      <dgm:spPr/>
      <dgm:t>
        <a:bodyPr/>
        <a:lstStyle/>
        <a:p>
          <a:endParaRPr lang="en-GB" sz="1050" b="1">
            <a:latin typeface="+mj-lt"/>
          </a:endParaRPr>
        </a:p>
      </dgm:t>
    </dgm:pt>
    <dgm:pt modelId="{E5261AD5-3315-4269-B493-D2351CAFBA78}" type="sibTrans" cxnId="{9A75EA02-96D4-4905-9D9F-A9BEDF918ADA}">
      <dgm:prSet/>
      <dgm:spPr/>
      <dgm:t>
        <a:bodyPr/>
        <a:lstStyle/>
        <a:p>
          <a:endParaRPr lang="en-GB" sz="1050" b="1">
            <a:latin typeface="+mj-lt"/>
          </a:endParaRPr>
        </a:p>
      </dgm:t>
    </dgm:pt>
    <dgm:pt modelId="{9972696C-0CF5-4D6C-9525-F5851C756953}" type="pres">
      <dgm:prSet presAssocID="{D775C22E-B677-44B1-97F5-18EC05D59AF3}" presName="Name0" presStyleCnt="0">
        <dgm:presLayoutVars>
          <dgm:dir/>
          <dgm:resizeHandles val="exact"/>
        </dgm:presLayoutVars>
      </dgm:prSet>
      <dgm:spPr/>
    </dgm:pt>
    <dgm:pt modelId="{D38E4714-1DA5-46E0-AD65-3E2BBFF96EF6}" type="pres">
      <dgm:prSet presAssocID="{D775C22E-B677-44B1-97F5-18EC05D59AF3}" presName="arrow" presStyleLbl="bgShp" presStyleIdx="0" presStyleCnt="1"/>
      <dgm:spPr/>
    </dgm:pt>
    <dgm:pt modelId="{3CC5A7A6-A2D8-46B0-87BF-3A0C3F3E0FB4}" type="pres">
      <dgm:prSet presAssocID="{D775C22E-B677-44B1-97F5-18EC05D59AF3}" presName="points" presStyleCnt="0"/>
      <dgm:spPr/>
    </dgm:pt>
    <dgm:pt modelId="{94B55176-E08F-488B-BD72-A261CB14753C}" type="pres">
      <dgm:prSet presAssocID="{5D45CD1F-9EAB-48AE-AEBF-F8BA836AD1EE}" presName="compositeA" presStyleCnt="0"/>
      <dgm:spPr/>
    </dgm:pt>
    <dgm:pt modelId="{F8B318B1-F34F-4BC7-9961-01E83EEC2B7A}" type="pres">
      <dgm:prSet presAssocID="{5D45CD1F-9EAB-48AE-AEBF-F8BA836AD1EE}" presName="textA" presStyleLbl="revTx" presStyleIdx="0" presStyleCnt="5" custScaleX="55609" custScaleY="87241">
        <dgm:presLayoutVars>
          <dgm:bulletEnabled val="1"/>
        </dgm:presLayoutVars>
      </dgm:prSet>
      <dgm:spPr/>
    </dgm:pt>
    <dgm:pt modelId="{C9317888-BAE6-4B1C-ADE2-AD92F859EDFF}" type="pres">
      <dgm:prSet presAssocID="{5D45CD1F-9EAB-48AE-AEBF-F8BA836AD1EE}" presName="circleA" presStyleLbl="node1" presStyleIdx="0" presStyleCnt="5"/>
      <dgm:spPr/>
    </dgm:pt>
    <dgm:pt modelId="{CCC892C7-35C1-49B4-A978-8B33B7643A60}" type="pres">
      <dgm:prSet presAssocID="{5D45CD1F-9EAB-48AE-AEBF-F8BA836AD1EE}" presName="spaceA" presStyleCnt="0"/>
      <dgm:spPr/>
    </dgm:pt>
    <dgm:pt modelId="{7F1B5E34-A7A9-4307-B7B5-37A9ED027AF9}" type="pres">
      <dgm:prSet presAssocID="{277438C2-5E7A-496D-BF24-F2D38DA442B5}" presName="space" presStyleCnt="0"/>
      <dgm:spPr/>
    </dgm:pt>
    <dgm:pt modelId="{65C0270D-CA57-4566-9D16-F99C3B1387B1}" type="pres">
      <dgm:prSet presAssocID="{FDBDE515-3BA6-40E0-8B5B-8C227434949F}" presName="compositeB" presStyleCnt="0"/>
      <dgm:spPr/>
    </dgm:pt>
    <dgm:pt modelId="{216C6C7F-EA2D-4AF8-B2CC-0239015EA004}" type="pres">
      <dgm:prSet presAssocID="{FDBDE515-3BA6-40E0-8B5B-8C227434949F}" presName="textB" presStyleLbl="revTx" presStyleIdx="1" presStyleCnt="5">
        <dgm:presLayoutVars>
          <dgm:bulletEnabled val="1"/>
        </dgm:presLayoutVars>
      </dgm:prSet>
      <dgm:spPr/>
    </dgm:pt>
    <dgm:pt modelId="{FDC74B50-AF30-4559-A0AE-098C50FEC04C}" type="pres">
      <dgm:prSet presAssocID="{FDBDE515-3BA6-40E0-8B5B-8C227434949F}" presName="circleB" presStyleLbl="node1" presStyleIdx="1" presStyleCnt="5"/>
      <dgm:spPr/>
    </dgm:pt>
    <dgm:pt modelId="{88593575-175E-4229-A1DF-BF13C45305C1}" type="pres">
      <dgm:prSet presAssocID="{FDBDE515-3BA6-40E0-8B5B-8C227434949F}" presName="spaceB" presStyleCnt="0"/>
      <dgm:spPr/>
    </dgm:pt>
    <dgm:pt modelId="{0314DBA2-2071-4CCC-BE7D-A4912552CE6C}" type="pres">
      <dgm:prSet presAssocID="{897862A5-2449-46F8-9284-F58AAB37565C}" presName="space" presStyleCnt="0"/>
      <dgm:spPr/>
    </dgm:pt>
    <dgm:pt modelId="{C401BB3A-81CD-485E-BA13-3FE65B914A07}" type="pres">
      <dgm:prSet presAssocID="{80A5D5FA-A817-48A0-AC1B-F3A0620279F1}" presName="compositeA" presStyleCnt="0"/>
      <dgm:spPr/>
    </dgm:pt>
    <dgm:pt modelId="{5AB90F2C-3E4D-401E-A680-D349DD280F8F}" type="pres">
      <dgm:prSet presAssocID="{80A5D5FA-A817-48A0-AC1B-F3A0620279F1}" presName="textA" presStyleLbl="revTx" presStyleIdx="2" presStyleCnt="5">
        <dgm:presLayoutVars>
          <dgm:bulletEnabled val="1"/>
        </dgm:presLayoutVars>
      </dgm:prSet>
      <dgm:spPr/>
    </dgm:pt>
    <dgm:pt modelId="{D59E0BA5-C3DB-4C18-B1D3-066FB02006A2}" type="pres">
      <dgm:prSet presAssocID="{80A5D5FA-A817-48A0-AC1B-F3A0620279F1}" presName="circleA" presStyleLbl="node1" presStyleIdx="2" presStyleCnt="5"/>
      <dgm:spPr/>
    </dgm:pt>
    <dgm:pt modelId="{BEA7CCA7-1CA9-4D25-92FA-98DAFD10EC74}" type="pres">
      <dgm:prSet presAssocID="{80A5D5FA-A817-48A0-AC1B-F3A0620279F1}" presName="spaceA" presStyleCnt="0"/>
      <dgm:spPr/>
    </dgm:pt>
    <dgm:pt modelId="{DA7E6A2C-5522-4792-A9E0-4238C3477F2E}" type="pres">
      <dgm:prSet presAssocID="{D2656F38-0B47-4638-B097-73C311F83084}" presName="space" presStyleCnt="0"/>
      <dgm:spPr/>
    </dgm:pt>
    <dgm:pt modelId="{2EB033A4-A91B-4E4F-AAEB-ACD5AAF6461A}" type="pres">
      <dgm:prSet presAssocID="{850AF514-AEC5-4A31-BAFD-A68C5793CA26}" presName="compositeB" presStyleCnt="0"/>
      <dgm:spPr/>
    </dgm:pt>
    <dgm:pt modelId="{CCBE88B5-C780-449C-B8DB-D67DC5D9B478}" type="pres">
      <dgm:prSet presAssocID="{850AF514-AEC5-4A31-BAFD-A68C5793CA26}" presName="textB" presStyleLbl="revTx" presStyleIdx="3" presStyleCnt="5">
        <dgm:presLayoutVars>
          <dgm:bulletEnabled val="1"/>
        </dgm:presLayoutVars>
      </dgm:prSet>
      <dgm:spPr/>
    </dgm:pt>
    <dgm:pt modelId="{8793430C-6DE2-4B67-8824-F504B55E59D2}" type="pres">
      <dgm:prSet presAssocID="{850AF514-AEC5-4A31-BAFD-A68C5793CA26}" presName="circleB" presStyleLbl="node1" presStyleIdx="3" presStyleCnt="5"/>
      <dgm:spPr/>
    </dgm:pt>
    <dgm:pt modelId="{BABADDE7-FBF8-4425-BC98-4D4B8B39486E}" type="pres">
      <dgm:prSet presAssocID="{850AF514-AEC5-4A31-BAFD-A68C5793CA26}" presName="spaceB" presStyleCnt="0"/>
      <dgm:spPr/>
    </dgm:pt>
    <dgm:pt modelId="{9C73CA0F-B41B-476E-B8FC-98F4570874C0}" type="pres">
      <dgm:prSet presAssocID="{00BD6016-0A68-4417-BAB7-A2EE81AD7A36}" presName="space" presStyleCnt="0"/>
      <dgm:spPr/>
    </dgm:pt>
    <dgm:pt modelId="{0426CC41-4F79-4C26-B639-6B60EADC7CE6}" type="pres">
      <dgm:prSet presAssocID="{BC79AF03-A492-4649-9382-A36DF9BE1DDC}" presName="compositeA" presStyleCnt="0"/>
      <dgm:spPr/>
    </dgm:pt>
    <dgm:pt modelId="{29E20465-D40B-4CFB-8259-58EEF503DC15}" type="pres">
      <dgm:prSet presAssocID="{BC79AF03-A492-4649-9382-A36DF9BE1DDC}" presName="textA" presStyleLbl="revTx" presStyleIdx="4" presStyleCnt="5">
        <dgm:presLayoutVars>
          <dgm:bulletEnabled val="1"/>
        </dgm:presLayoutVars>
      </dgm:prSet>
      <dgm:spPr/>
    </dgm:pt>
    <dgm:pt modelId="{20FBFC31-D307-483D-831F-A9759590D4FE}" type="pres">
      <dgm:prSet presAssocID="{BC79AF03-A492-4649-9382-A36DF9BE1DDC}" presName="circleA" presStyleLbl="node1" presStyleIdx="4" presStyleCnt="5"/>
      <dgm:spPr/>
    </dgm:pt>
    <dgm:pt modelId="{BA0BC560-92E7-4554-9423-57EA5268525C}" type="pres">
      <dgm:prSet presAssocID="{BC79AF03-A492-4649-9382-A36DF9BE1DDC}" presName="spaceA" presStyleCnt="0"/>
      <dgm:spPr/>
    </dgm:pt>
  </dgm:ptLst>
  <dgm:cxnLst>
    <dgm:cxn modelId="{ADD80F01-9A05-4B48-B948-DFEA20F92F58}" srcId="{D775C22E-B677-44B1-97F5-18EC05D59AF3}" destId="{FDBDE515-3BA6-40E0-8B5B-8C227434949F}" srcOrd="1" destOrd="0" parTransId="{427C8DAA-D906-4D84-899A-A25D5CC9D36A}" sibTransId="{897862A5-2449-46F8-9284-F58AAB37565C}"/>
    <dgm:cxn modelId="{9A75EA02-96D4-4905-9D9F-A9BEDF918ADA}" srcId="{D775C22E-B677-44B1-97F5-18EC05D59AF3}" destId="{BC79AF03-A492-4649-9382-A36DF9BE1DDC}" srcOrd="4" destOrd="0" parTransId="{06CC4534-E6C4-4ADB-BE75-DC0470A562FA}" sibTransId="{E5261AD5-3315-4269-B493-D2351CAFBA78}"/>
    <dgm:cxn modelId="{EFEC357B-2619-49F9-B075-BE211F967F3D}" srcId="{D775C22E-B677-44B1-97F5-18EC05D59AF3}" destId="{80A5D5FA-A817-48A0-AC1B-F3A0620279F1}" srcOrd="2" destOrd="0" parTransId="{CE3A4CB0-474A-48D6-9890-1A321D6851AE}" sibTransId="{D2656F38-0B47-4638-B097-73C311F83084}"/>
    <dgm:cxn modelId="{2DE29282-065B-4FD8-B2F3-DDED60F298FE}" type="presOf" srcId="{80A5D5FA-A817-48A0-AC1B-F3A0620279F1}" destId="{5AB90F2C-3E4D-401E-A680-D349DD280F8F}" srcOrd="0" destOrd="0" presId="urn:microsoft.com/office/officeart/2005/8/layout/hProcess11"/>
    <dgm:cxn modelId="{BF2E7FA2-5319-4098-A983-3A0C4D568924}" type="presOf" srcId="{BC79AF03-A492-4649-9382-A36DF9BE1DDC}" destId="{29E20465-D40B-4CFB-8259-58EEF503DC15}" srcOrd="0" destOrd="0" presId="urn:microsoft.com/office/officeart/2005/8/layout/hProcess11"/>
    <dgm:cxn modelId="{1A6FFCAC-658A-4A2F-9987-86BA55EF8445}" type="presOf" srcId="{5D45CD1F-9EAB-48AE-AEBF-F8BA836AD1EE}" destId="{F8B318B1-F34F-4BC7-9961-01E83EEC2B7A}" srcOrd="0" destOrd="0" presId="urn:microsoft.com/office/officeart/2005/8/layout/hProcess11"/>
    <dgm:cxn modelId="{34D5DCAE-CED3-4669-AF68-3E5BB08B63E7}" type="presOf" srcId="{850AF514-AEC5-4A31-BAFD-A68C5793CA26}" destId="{CCBE88B5-C780-449C-B8DB-D67DC5D9B478}" srcOrd="0" destOrd="0" presId="urn:microsoft.com/office/officeart/2005/8/layout/hProcess11"/>
    <dgm:cxn modelId="{5F4674C7-3382-43FD-B8D4-C50E43375D48}" type="presOf" srcId="{D775C22E-B677-44B1-97F5-18EC05D59AF3}" destId="{9972696C-0CF5-4D6C-9525-F5851C756953}" srcOrd="0" destOrd="0" presId="urn:microsoft.com/office/officeart/2005/8/layout/hProcess11"/>
    <dgm:cxn modelId="{102937D5-64DD-484F-8F82-A8573288FDD5}" srcId="{D775C22E-B677-44B1-97F5-18EC05D59AF3}" destId="{850AF514-AEC5-4A31-BAFD-A68C5793CA26}" srcOrd="3" destOrd="0" parTransId="{6E1E032B-3303-43D6-8D1E-0E44074A722C}" sibTransId="{00BD6016-0A68-4417-BAB7-A2EE81AD7A36}"/>
    <dgm:cxn modelId="{762E5FD9-5DF6-4B46-8C48-D9108B48A0D8}" type="presOf" srcId="{FDBDE515-3BA6-40E0-8B5B-8C227434949F}" destId="{216C6C7F-EA2D-4AF8-B2CC-0239015EA004}" srcOrd="0" destOrd="0" presId="urn:microsoft.com/office/officeart/2005/8/layout/hProcess11"/>
    <dgm:cxn modelId="{BA23CEDF-1AB3-4342-9428-08F5F0586EE8}" srcId="{D775C22E-B677-44B1-97F5-18EC05D59AF3}" destId="{5D45CD1F-9EAB-48AE-AEBF-F8BA836AD1EE}" srcOrd="0" destOrd="0" parTransId="{B7D5D35A-BF4D-4CCA-865C-7EBCB0BA655B}" sibTransId="{277438C2-5E7A-496D-BF24-F2D38DA442B5}"/>
    <dgm:cxn modelId="{4A5B9E7E-16C3-4526-9C4C-1909DCFA137C}" type="presParOf" srcId="{9972696C-0CF5-4D6C-9525-F5851C756953}" destId="{D38E4714-1DA5-46E0-AD65-3E2BBFF96EF6}" srcOrd="0" destOrd="0" presId="urn:microsoft.com/office/officeart/2005/8/layout/hProcess11"/>
    <dgm:cxn modelId="{DC5905DF-3826-4F52-9879-A03FD2966D63}" type="presParOf" srcId="{9972696C-0CF5-4D6C-9525-F5851C756953}" destId="{3CC5A7A6-A2D8-46B0-87BF-3A0C3F3E0FB4}" srcOrd="1" destOrd="0" presId="urn:microsoft.com/office/officeart/2005/8/layout/hProcess11"/>
    <dgm:cxn modelId="{1614C50C-0814-4BC7-B0DD-61610CCDBA07}" type="presParOf" srcId="{3CC5A7A6-A2D8-46B0-87BF-3A0C3F3E0FB4}" destId="{94B55176-E08F-488B-BD72-A261CB14753C}" srcOrd="0" destOrd="0" presId="urn:microsoft.com/office/officeart/2005/8/layout/hProcess11"/>
    <dgm:cxn modelId="{ADF5FB60-F901-42F0-9302-F5B641272573}" type="presParOf" srcId="{94B55176-E08F-488B-BD72-A261CB14753C}" destId="{F8B318B1-F34F-4BC7-9961-01E83EEC2B7A}" srcOrd="0" destOrd="0" presId="urn:microsoft.com/office/officeart/2005/8/layout/hProcess11"/>
    <dgm:cxn modelId="{45B67101-0F2B-438D-86B5-27C1D21A0FBD}" type="presParOf" srcId="{94B55176-E08F-488B-BD72-A261CB14753C}" destId="{C9317888-BAE6-4B1C-ADE2-AD92F859EDFF}" srcOrd="1" destOrd="0" presId="urn:microsoft.com/office/officeart/2005/8/layout/hProcess11"/>
    <dgm:cxn modelId="{6DAFAEB6-D852-40A5-83DB-CB29C5B81C58}" type="presParOf" srcId="{94B55176-E08F-488B-BD72-A261CB14753C}" destId="{CCC892C7-35C1-49B4-A978-8B33B7643A60}" srcOrd="2" destOrd="0" presId="urn:microsoft.com/office/officeart/2005/8/layout/hProcess11"/>
    <dgm:cxn modelId="{9C2D5A55-173C-49E1-9B36-40FF48A3DCDC}" type="presParOf" srcId="{3CC5A7A6-A2D8-46B0-87BF-3A0C3F3E0FB4}" destId="{7F1B5E34-A7A9-4307-B7B5-37A9ED027AF9}" srcOrd="1" destOrd="0" presId="urn:microsoft.com/office/officeart/2005/8/layout/hProcess11"/>
    <dgm:cxn modelId="{C1666958-1847-4A83-ADF7-F0473044D60E}" type="presParOf" srcId="{3CC5A7A6-A2D8-46B0-87BF-3A0C3F3E0FB4}" destId="{65C0270D-CA57-4566-9D16-F99C3B1387B1}" srcOrd="2" destOrd="0" presId="urn:microsoft.com/office/officeart/2005/8/layout/hProcess11"/>
    <dgm:cxn modelId="{732991E1-8E82-4382-B0C4-EC2087CBE3D3}" type="presParOf" srcId="{65C0270D-CA57-4566-9D16-F99C3B1387B1}" destId="{216C6C7F-EA2D-4AF8-B2CC-0239015EA004}" srcOrd="0" destOrd="0" presId="urn:microsoft.com/office/officeart/2005/8/layout/hProcess11"/>
    <dgm:cxn modelId="{8642F9F8-83D5-4244-93AD-B71654A81A28}" type="presParOf" srcId="{65C0270D-CA57-4566-9D16-F99C3B1387B1}" destId="{FDC74B50-AF30-4559-A0AE-098C50FEC04C}" srcOrd="1" destOrd="0" presId="urn:microsoft.com/office/officeart/2005/8/layout/hProcess11"/>
    <dgm:cxn modelId="{30672D8A-9517-4EAA-95C4-98BD70AB1F35}" type="presParOf" srcId="{65C0270D-CA57-4566-9D16-F99C3B1387B1}" destId="{88593575-175E-4229-A1DF-BF13C45305C1}" srcOrd="2" destOrd="0" presId="urn:microsoft.com/office/officeart/2005/8/layout/hProcess11"/>
    <dgm:cxn modelId="{E5E2FBDA-B2CB-4C29-B0FE-2CCE3272A69A}" type="presParOf" srcId="{3CC5A7A6-A2D8-46B0-87BF-3A0C3F3E0FB4}" destId="{0314DBA2-2071-4CCC-BE7D-A4912552CE6C}" srcOrd="3" destOrd="0" presId="urn:microsoft.com/office/officeart/2005/8/layout/hProcess11"/>
    <dgm:cxn modelId="{9ACF31F1-3798-403F-8B31-2CD9D0967CDE}" type="presParOf" srcId="{3CC5A7A6-A2D8-46B0-87BF-3A0C3F3E0FB4}" destId="{C401BB3A-81CD-485E-BA13-3FE65B914A07}" srcOrd="4" destOrd="0" presId="urn:microsoft.com/office/officeart/2005/8/layout/hProcess11"/>
    <dgm:cxn modelId="{BA6D188F-BF0B-4AA7-8C18-8EB725FA741D}" type="presParOf" srcId="{C401BB3A-81CD-485E-BA13-3FE65B914A07}" destId="{5AB90F2C-3E4D-401E-A680-D349DD280F8F}" srcOrd="0" destOrd="0" presId="urn:microsoft.com/office/officeart/2005/8/layout/hProcess11"/>
    <dgm:cxn modelId="{C6BFF020-C727-4B16-99BE-1273B58CEEE3}" type="presParOf" srcId="{C401BB3A-81CD-485E-BA13-3FE65B914A07}" destId="{D59E0BA5-C3DB-4C18-B1D3-066FB02006A2}" srcOrd="1" destOrd="0" presId="urn:microsoft.com/office/officeart/2005/8/layout/hProcess11"/>
    <dgm:cxn modelId="{4B68924C-D7CB-4256-8E56-E67C5E3FF012}" type="presParOf" srcId="{C401BB3A-81CD-485E-BA13-3FE65B914A07}" destId="{BEA7CCA7-1CA9-4D25-92FA-98DAFD10EC74}" srcOrd="2" destOrd="0" presId="urn:microsoft.com/office/officeart/2005/8/layout/hProcess11"/>
    <dgm:cxn modelId="{926F00B7-62C6-4CFA-92C0-8EA66BC40365}" type="presParOf" srcId="{3CC5A7A6-A2D8-46B0-87BF-3A0C3F3E0FB4}" destId="{DA7E6A2C-5522-4792-A9E0-4238C3477F2E}" srcOrd="5" destOrd="0" presId="urn:microsoft.com/office/officeart/2005/8/layout/hProcess11"/>
    <dgm:cxn modelId="{3AE8B835-6EA7-4D5B-B1A2-B12B213ACA9D}" type="presParOf" srcId="{3CC5A7A6-A2D8-46B0-87BF-3A0C3F3E0FB4}" destId="{2EB033A4-A91B-4E4F-AAEB-ACD5AAF6461A}" srcOrd="6" destOrd="0" presId="urn:microsoft.com/office/officeart/2005/8/layout/hProcess11"/>
    <dgm:cxn modelId="{59332242-FC36-4DD9-9C1B-FEB0586787F5}" type="presParOf" srcId="{2EB033A4-A91B-4E4F-AAEB-ACD5AAF6461A}" destId="{CCBE88B5-C780-449C-B8DB-D67DC5D9B478}" srcOrd="0" destOrd="0" presId="urn:microsoft.com/office/officeart/2005/8/layout/hProcess11"/>
    <dgm:cxn modelId="{6D88B3A8-F637-4A83-BBC3-D0FE2EE88943}" type="presParOf" srcId="{2EB033A4-A91B-4E4F-AAEB-ACD5AAF6461A}" destId="{8793430C-6DE2-4B67-8824-F504B55E59D2}" srcOrd="1" destOrd="0" presId="urn:microsoft.com/office/officeart/2005/8/layout/hProcess11"/>
    <dgm:cxn modelId="{441A3F10-ADC2-4455-93D3-02B2E437AA6D}" type="presParOf" srcId="{2EB033A4-A91B-4E4F-AAEB-ACD5AAF6461A}" destId="{BABADDE7-FBF8-4425-BC98-4D4B8B39486E}" srcOrd="2" destOrd="0" presId="urn:microsoft.com/office/officeart/2005/8/layout/hProcess11"/>
    <dgm:cxn modelId="{CFCF5F28-9521-40A4-B2F8-53B3D617371A}" type="presParOf" srcId="{3CC5A7A6-A2D8-46B0-87BF-3A0C3F3E0FB4}" destId="{9C73CA0F-B41B-476E-B8FC-98F4570874C0}" srcOrd="7" destOrd="0" presId="urn:microsoft.com/office/officeart/2005/8/layout/hProcess11"/>
    <dgm:cxn modelId="{3E1F53B1-A5EC-4C4B-9377-6DDD32B1910A}" type="presParOf" srcId="{3CC5A7A6-A2D8-46B0-87BF-3A0C3F3E0FB4}" destId="{0426CC41-4F79-4C26-B639-6B60EADC7CE6}" srcOrd="8" destOrd="0" presId="urn:microsoft.com/office/officeart/2005/8/layout/hProcess11"/>
    <dgm:cxn modelId="{515866B0-4199-45DE-8F19-2DC9A4B8BBEC}" type="presParOf" srcId="{0426CC41-4F79-4C26-B639-6B60EADC7CE6}" destId="{29E20465-D40B-4CFB-8259-58EEF503DC15}" srcOrd="0" destOrd="0" presId="urn:microsoft.com/office/officeart/2005/8/layout/hProcess11"/>
    <dgm:cxn modelId="{C7363ACE-D921-43C8-A153-AB83306EC887}" type="presParOf" srcId="{0426CC41-4F79-4C26-B639-6B60EADC7CE6}" destId="{20FBFC31-D307-483D-831F-A9759590D4FE}" srcOrd="1" destOrd="0" presId="urn:microsoft.com/office/officeart/2005/8/layout/hProcess11"/>
    <dgm:cxn modelId="{916EE321-AC95-427D-B5A3-530974AF40BC}" type="presParOf" srcId="{0426CC41-4F79-4C26-B639-6B60EADC7CE6}" destId="{BA0BC560-92E7-4554-9423-57EA5268525C}" srcOrd="2" destOrd="0" presId="urn:microsoft.com/office/officeart/2005/8/layout/hProcess1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8E4714-1DA5-46E0-AD65-3E2BBFF96EF6}">
      <dsp:nvSpPr>
        <dsp:cNvPr id="0" name=""/>
        <dsp:cNvSpPr/>
      </dsp:nvSpPr>
      <dsp:spPr>
        <a:xfrm>
          <a:off x="0" y="374072"/>
          <a:ext cx="9335770" cy="498763"/>
        </a:xfrm>
        <a:prstGeom prst="notched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8B318B1-F34F-4BC7-9961-01E83EEC2B7A}">
      <dsp:nvSpPr>
        <dsp:cNvPr id="0" name=""/>
        <dsp:cNvSpPr/>
      </dsp:nvSpPr>
      <dsp:spPr>
        <a:xfrm>
          <a:off x="362013" y="15909"/>
          <a:ext cx="897744" cy="4351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GB" sz="1050" b="1" kern="1200">
              <a:latin typeface="+mj-lt"/>
            </a:rPr>
            <a:t>Oxford Corporate Strategy 2024 - 2028</a:t>
          </a:r>
        </a:p>
      </dsp:txBody>
      <dsp:txXfrm>
        <a:off x="362013" y="15909"/>
        <a:ext cx="897744" cy="435126"/>
      </dsp:txXfrm>
    </dsp:sp>
    <dsp:sp modelId="{C9317888-BAE6-4B1C-ADE2-AD92F859EDFF}">
      <dsp:nvSpPr>
        <dsp:cNvPr id="0" name=""/>
        <dsp:cNvSpPr/>
      </dsp:nvSpPr>
      <dsp:spPr>
        <a:xfrm>
          <a:off x="748540" y="545199"/>
          <a:ext cx="124690" cy="12469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6C6C7F-EA2D-4AF8-B2CC-0239015EA004}">
      <dsp:nvSpPr>
        <dsp:cNvPr id="0" name=""/>
        <dsp:cNvSpPr/>
      </dsp:nvSpPr>
      <dsp:spPr>
        <a:xfrm>
          <a:off x="1698797" y="748145"/>
          <a:ext cx="1614386" cy="4987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GB" sz="1050" b="1" kern="1200">
              <a:latin typeface="+mj-lt"/>
            </a:rPr>
            <a:t>Housing Strategy - 2023 - 2028</a:t>
          </a:r>
        </a:p>
      </dsp:txBody>
      <dsp:txXfrm>
        <a:off x="1698797" y="748145"/>
        <a:ext cx="1614386" cy="498763"/>
      </dsp:txXfrm>
    </dsp:sp>
    <dsp:sp modelId="{FDC74B50-AF30-4559-A0AE-098C50FEC04C}">
      <dsp:nvSpPr>
        <dsp:cNvPr id="0" name=""/>
        <dsp:cNvSpPr/>
      </dsp:nvSpPr>
      <dsp:spPr>
        <a:xfrm>
          <a:off x="2443645" y="561109"/>
          <a:ext cx="124690" cy="124690"/>
        </a:xfrm>
        <a:prstGeom prst="ellipse">
          <a:avLst/>
        </a:prstGeom>
        <a:solidFill>
          <a:schemeClr val="accent3">
            <a:hueOff val="-2394045"/>
            <a:satOff val="0"/>
            <a:lumOff val="-1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B90F2C-3E4D-401E-A680-D349DD280F8F}">
      <dsp:nvSpPr>
        <dsp:cNvPr id="0" name=""/>
        <dsp:cNvSpPr/>
      </dsp:nvSpPr>
      <dsp:spPr>
        <a:xfrm>
          <a:off x="3393903" y="0"/>
          <a:ext cx="1614386" cy="4987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GB" sz="1050" b="1" kern="1200">
              <a:latin typeface="+mj-lt"/>
            </a:rPr>
            <a:t>40 Year HRA Business Plan - 2025 onwards</a:t>
          </a:r>
        </a:p>
      </dsp:txBody>
      <dsp:txXfrm>
        <a:off x="3393903" y="0"/>
        <a:ext cx="1614386" cy="498763"/>
      </dsp:txXfrm>
    </dsp:sp>
    <dsp:sp modelId="{D59E0BA5-C3DB-4C18-B1D3-066FB02006A2}">
      <dsp:nvSpPr>
        <dsp:cNvPr id="0" name=""/>
        <dsp:cNvSpPr/>
      </dsp:nvSpPr>
      <dsp:spPr>
        <a:xfrm>
          <a:off x="4138751" y="561109"/>
          <a:ext cx="124690" cy="124690"/>
        </a:xfrm>
        <a:prstGeom prst="ellipse">
          <a:avLst/>
        </a:prstGeom>
        <a:solidFill>
          <a:schemeClr val="accent3">
            <a:hueOff val="-4788090"/>
            <a:satOff val="0"/>
            <a:lumOff val="-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BE88B5-C780-449C-B8DB-D67DC5D9B478}">
      <dsp:nvSpPr>
        <dsp:cNvPr id="0" name=""/>
        <dsp:cNvSpPr/>
      </dsp:nvSpPr>
      <dsp:spPr>
        <a:xfrm>
          <a:off x="5089008" y="748145"/>
          <a:ext cx="1614386" cy="4987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GB" sz="1050" b="1" kern="1200">
              <a:latin typeface="+mj-lt"/>
            </a:rPr>
            <a:t>Asset Management Strategy - 2025 - 2028</a:t>
          </a:r>
        </a:p>
      </dsp:txBody>
      <dsp:txXfrm>
        <a:off x="5089008" y="748145"/>
        <a:ext cx="1614386" cy="498763"/>
      </dsp:txXfrm>
    </dsp:sp>
    <dsp:sp modelId="{8793430C-6DE2-4B67-8824-F504B55E59D2}">
      <dsp:nvSpPr>
        <dsp:cNvPr id="0" name=""/>
        <dsp:cNvSpPr/>
      </dsp:nvSpPr>
      <dsp:spPr>
        <a:xfrm>
          <a:off x="5833856" y="561109"/>
          <a:ext cx="124690" cy="124690"/>
        </a:xfrm>
        <a:prstGeom prst="ellipse">
          <a:avLst/>
        </a:prstGeom>
        <a:solidFill>
          <a:schemeClr val="accent3">
            <a:hueOff val="-7182135"/>
            <a:satOff val="0"/>
            <a:lumOff val="-4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E20465-D40B-4CFB-8259-58EEF503DC15}">
      <dsp:nvSpPr>
        <dsp:cNvPr id="0" name=""/>
        <dsp:cNvSpPr/>
      </dsp:nvSpPr>
      <dsp:spPr>
        <a:xfrm>
          <a:off x="6784114" y="0"/>
          <a:ext cx="1614386" cy="4987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GB" sz="1050" b="1" kern="1200">
              <a:latin typeface="+mj-lt"/>
            </a:rPr>
            <a:t>5 Year Investment Programme Plan 2025-2030</a:t>
          </a:r>
        </a:p>
      </dsp:txBody>
      <dsp:txXfrm>
        <a:off x="6784114" y="0"/>
        <a:ext cx="1614386" cy="498763"/>
      </dsp:txXfrm>
    </dsp:sp>
    <dsp:sp modelId="{20FBFC31-D307-483D-831F-A9759590D4FE}">
      <dsp:nvSpPr>
        <dsp:cNvPr id="0" name=""/>
        <dsp:cNvSpPr/>
      </dsp:nvSpPr>
      <dsp:spPr>
        <a:xfrm>
          <a:off x="7528962" y="561109"/>
          <a:ext cx="124690" cy="124690"/>
        </a:xfrm>
        <a:prstGeom prst="ellipse">
          <a:avLst/>
        </a:prstGeom>
        <a:solidFill>
          <a:schemeClr val="accent3">
            <a:hueOff val="-9576180"/>
            <a:satOff val="0"/>
            <a:lumOff val="-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cc">
      <a:dk1>
        <a:srgbClr val="000000"/>
      </a:dk1>
      <a:lt1>
        <a:srgbClr val="FFFFFF"/>
      </a:lt1>
      <a:dk2>
        <a:srgbClr val="373266"/>
      </a:dk2>
      <a:lt2>
        <a:srgbClr val="FFFFFF"/>
      </a:lt2>
      <a:accent1>
        <a:srgbClr val="0070C0"/>
      </a:accent1>
      <a:accent2>
        <a:srgbClr val="FFC000"/>
      </a:accent2>
      <a:accent3>
        <a:srgbClr val="0070C0"/>
      </a:accent3>
      <a:accent4>
        <a:srgbClr val="BD8F00"/>
      </a:accent4>
      <a:accent5>
        <a:srgbClr val="FFFF00"/>
      </a:accent5>
      <a:accent6>
        <a:srgbClr val="10CCA4"/>
      </a:accent6>
      <a:hlink>
        <a:srgbClr val="EA5355"/>
      </a:hlink>
      <a:folHlink>
        <a:srgbClr val="37326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10326-70A4-4202-800E-8C5011B9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47</Pages>
  <Words>10727</Words>
  <Characters>61147</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Trivallis Action Plan</vt:lpstr>
    </vt:vector>
  </TitlesOfParts>
  <Company/>
  <LinksUpToDate>false</LinksUpToDate>
  <CharactersWithSpaces>71731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Trivallis Action Plan</dc:title>
  <dc:subject/>
  <dc:creator>Lourdes DeBarry</dc:creator>
  <cp:keywords/>
  <dc:description/>
  <cp:lastModifiedBy>DEBARRY Lourdes</cp:lastModifiedBy>
  <cp:revision>25</cp:revision>
  <cp:lastPrinted>2017-02-02T11:03:00Z</cp:lastPrinted>
  <dcterms:created xsi:type="dcterms:W3CDTF">2024-09-24T18:52:00Z</dcterms:created>
  <dcterms:modified xsi:type="dcterms:W3CDTF">2024-11-15T10:19:00Z</dcterms:modified>
</cp:coreProperties>
</file>